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15" w:rsidRDefault="00240215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</w:p>
    <w:p w:rsidR="00CF1F94" w:rsidRDefault="00CF1F94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</w:p>
    <w:p w:rsidR="00CF1F94" w:rsidRDefault="00CF1F94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</w:p>
    <w:p w:rsidR="00CF1F94" w:rsidRDefault="00CF1F94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</w:p>
    <w:p w:rsidR="00CF1F94" w:rsidRDefault="00CF1F94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CF1F94" w:rsidRDefault="00CF1F94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</w:p>
    <w:p w:rsidR="00CF1F94" w:rsidRDefault="00CF1F94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</w:p>
    <w:p w:rsidR="00CF1F94" w:rsidRDefault="00CF1F94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</w:p>
    <w:p w:rsidR="00FC181A" w:rsidRPr="00C74193" w:rsidRDefault="00C30E54">
      <w:pPr>
        <w:spacing w:before="73"/>
        <w:ind w:left="99" w:right="99"/>
        <w:jc w:val="center"/>
        <w:rPr>
          <w:b/>
          <w:sz w:val="28"/>
          <w:szCs w:val="28"/>
          <w:lang w:val="ru-RU"/>
        </w:rPr>
      </w:pPr>
      <w:r w:rsidRPr="00C74193">
        <w:rPr>
          <w:b/>
          <w:sz w:val="28"/>
          <w:szCs w:val="28"/>
          <w:lang w:val="ru-RU"/>
        </w:rPr>
        <w:t xml:space="preserve">КОНТРОЛЬНО-СЧЕТНАЯ ПАЛАТА </w:t>
      </w:r>
      <w:r w:rsidR="00C74193" w:rsidRPr="00C74193">
        <w:rPr>
          <w:b/>
          <w:sz w:val="28"/>
          <w:szCs w:val="28"/>
          <w:lang w:val="ru-RU"/>
        </w:rPr>
        <w:t>СЕ</w:t>
      </w:r>
      <w:r w:rsidR="006E3058">
        <w:rPr>
          <w:b/>
          <w:sz w:val="28"/>
          <w:szCs w:val="28"/>
          <w:lang w:val="ru-RU"/>
        </w:rPr>
        <w:t>В</w:t>
      </w:r>
      <w:r w:rsidR="00C74193" w:rsidRPr="00C74193">
        <w:rPr>
          <w:b/>
          <w:sz w:val="28"/>
          <w:szCs w:val="28"/>
          <w:lang w:val="ru-RU"/>
        </w:rPr>
        <w:t xml:space="preserve">СКОГО </w:t>
      </w:r>
      <w:r w:rsidR="006E3058">
        <w:rPr>
          <w:b/>
          <w:sz w:val="28"/>
          <w:szCs w:val="28"/>
          <w:lang w:val="ru-RU"/>
        </w:rPr>
        <w:t xml:space="preserve">МУНИЦИПАЛЬНОГО </w:t>
      </w:r>
      <w:r w:rsidR="00C74193" w:rsidRPr="00C74193">
        <w:rPr>
          <w:b/>
          <w:sz w:val="28"/>
          <w:szCs w:val="28"/>
          <w:lang w:val="ru-RU"/>
        </w:rPr>
        <w:t>РАЙОНА</w:t>
      </w:r>
    </w:p>
    <w:p w:rsidR="00FC181A" w:rsidRPr="00C74193" w:rsidRDefault="00FC181A">
      <w:pPr>
        <w:pStyle w:val="a3"/>
        <w:rPr>
          <w:b/>
          <w:sz w:val="34"/>
          <w:lang w:val="ru-RU"/>
        </w:rPr>
      </w:pPr>
    </w:p>
    <w:p w:rsidR="00FC181A" w:rsidRPr="00C74193" w:rsidRDefault="00FC181A">
      <w:pPr>
        <w:pStyle w:val="a3"/>
        <w:rPr>
          <w:b/>
          <w:sz w:val="34"/>
          <w:lang w:val="ru-RU"/>
        </w:rPr>
      </w:pPr>
    </w:p>
    <w:p w:rsidR="00FC181A" w:rsidRPr="00C74193" w:rsidRDefault="00FC181A">
      <w:pPr>
        <w:pStyle w:val="a3"/>
        <w:spacing w:before="1"/>
        <w:rPr>
          <w:b/>
          <w:sz w:val="40"/>
          <w:lang w:val="ru-RU"/>
        </w:rPr>
      </w:pPr>
    </w:p>
    <w:p w:rsidR="00FC181A" w:rsidRPr="00C74193" w:rsidRDefault="00C30E54">
      <w:pPr>
        <w:ind w:left="1366" w:right="1345" w:firstLine="453"/>
        <w:rPr>
          <w:b/>
          <w:sz w:val="32"/>
          <w:lang w:val="ru-RU"/>
        </w:rPr>
      </w:pPr>
      <w:r w:rsidRPr="00C74193">
        <w:rPr>
          <w:b/>
          <w:sz w:val="32"/>
          <w:lang w:val="ru-RU"/>
        </w:rPr>
        <w:t>МЕТОДИЧЕСКИЕ РЕКОМЕНДАЦИИ ПО ОЦЕНКЕ КОРРУПЦИОННЫХ РИСКОВ</w:t>
      </w:r>
    </w:p>
    <w:p w:rsidR="00FC181A" w:rsidRPr="00C74193" w:rsidRDefault="00C30E54">
      <w:pPr>
        <w:spacing w:line="367" w:lineRule="exact"/>
        <w:ind w:left="98" w:right="99"/>
        <w:jc w:val="center"/>
        <w:rPr>
          <w:b/>
          <w:sz w:val="32"/>
          <w:lang w:val="ru-RU"/>
        </w:rPr>
      </w:pPr>
      <w:r w:rsidRPr="00C74193">
        <w:rPr>
          <w:b/>
          <w:sz w:val="32"/>
          <w:lang w:val="ru-RU"/>
        </w:rPr>
        <w:t>ПРИ ИСПОЛЬЗОВАНИИ БЮДЖЕТНЫХ АССИГНОВАНИЙ</w:t>
      </w:r>
    </w:p>
    <w:p w:rsidR="00FC181A" w:rsidRPr="00C74193" w:rsidRDefault="00FC181A">
      <w:pPr>
        <w:pStyle w:val="a3"/>
        <w:spacing w:before="4"/>
        <w:rPr>
          <w:b/>
          <w:sz w:val="27"/>
          <w:lang w:val="ru-RU"/>
        </w:rPr>
      </w:pPr>
    </w:p>
    <w:p w:rsidR="00FC181A" w:rsidRPr="00C74193" w:rsidRDefault="00C30E54">
      <w:pPr>
        <w:pStyle w:val="a3"/>
        <w:spacing w:line="242" w:lineRule="auto"/>
        <w:ind w:left="942" w:right="930"/>
        <w:jc w:val="center"/>
        <w:rPr>
          <w:lang w:val="ru-RU"/>
        </w:rPr>
      </w:pPr>
      <w:r w:rsidRPr="00C74193">
        <w:rPr>
          <w:lang w:val="ru-RU"/>
        </w:rPr>
        <w:t xml:space="preserve">(утверждены </w:t>
      </w:r>
      <w:r w:rsidR="006E3058">
        <w:rPr>
          <w:lang w:val="ru-RU"/>
        </w:rPr>
        <w:t>приказом</w:t>
      </w:r>
      <w:r w:rsidR="00C74193">
        <w:rPr>
          <w:lang w:val="ru-RU"/>
        </w:rPr>
        <w:t xml:space="preserve"> </w:t>
      </w:r>
      <w:r w:rsidRPr="00C74193">
        <w:rPr>
          <w:lang w:val="ru-RU"/>
        </w:rPr>
        <w:t xml:space="preserve">Контрольно-счетной палаты </w:t>
      </w:r>
      <w:proofErr w:type="spellStart"/>
      <w:r w:rsidR="00C74193">
        <w:rPr>
          <w:lang w:val="ru-RU"/>
        </w:rPr>
        <w:t>С</w:t>
      </w:r>
      <w:r w:rsidR="006E3058">
        <w:rPr>
          <w:lang w:val="ru-RU"/>
        </w:rPr>
        <w:t>ев</w:t>
      </w:r>
      <w:r w:rsidR="00C74193">
        <w:rPr>
          <w:lang w:val="ru-RU"/>
        </w:rPr>
        <w:t>ского</w:t>
      </w:r>
      <w:proofErr w:type="spellEnd"/>
      <w:r w:rsidR="00C74193">
        <w:rPr>
          <w:lang w:val="ru-RU"/>
        </w:rPr>
        <w:t xml:space="preserve"> </w:t>
      </w:r>
      <w:r w:rsidR="006E3058">
        <w:rPr>
          <w:lang w:val="ru-RU"/>
        </w:rPr>
        <w:t xml:space="preserve">муниципального </w:t>
      </w:r>
      <w:r w:rsidR="00C74193">
        <w:rPr>
          <w:lang w:val="ru-RU"/>
        </w:rPr>
        <w:t>района</w:t>
      </w:r>
      <w:r w:rsidRPr="00C74193">
        <w:rPr>
          <w:lang w:val="ru-RU"/>
        </w:rPr>
        <w:t xml:space="preserve"> от 2</w:t>
      </w:r>
      <w:r w:rsidR="00CD70CE">
        <w:rPr>
          <w:lang w:val="ru-RU"/>
        </w:rPr>
        <w:t>1</w:t>
      </w:r>
      <w:r w:rsidRPr="00C74193">
        <w:rPr>
          <w:lang w:val="ru-RU"/>
        </w:rPr>
        <w:t xml:space="preserve"> </w:t>
      </w:r>
      <w:r w:rsidR="00C74193">
        <w:rPr>
          <w:lang w:val="ru-RU"/>
        </w:rPr>
        <w:t>мая</w:t>
      </w:r>
      <w:r w:rsidRPr="00C74193">
        <w:rPr>
          <w:lang w:val="ru-RU"/>
        </w:rPr>
        <w:t xml:space="preserve"> 2019 г. № </w:t>
      </w:r>
      <w:r w:rsidR="006E3058">
        <w:rPr>
          <w:lang w:val="ru-RU"/>
        </w:rPr>
        <w:t>16</w:t>
      </w:r>
      <w:r w:rsidRPr="00C74193">
        <w:rPr>
          <w:lang w:val="ru-RU"/>
        </w:rPr>
        <w:t>)</w:t>
      </w: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FC181A" w:rsidRPr="00C74193" w:rsidRDefault="00FC181A">
      <w:pPr>
        <w:pStyle w:val="a3"/>
        <w:rPr>
          <w:sz w:val="30"/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6E3058" w:rsidRDefault="006E3058">
      <w:pPr>
        <w:pStyle w:val="1"/>
        <w:spacing w:before="89"/>
        <w:ind w:left="4044" w:right="4191"/>
        <w:jc w:val="center"/>
        <w:rPr>
          <w:lang w:val="ru-RU"/>
        </w:rPr>
      </w:pPr>
    </w:p>
    <w:p w:rsidR="00FC181A" w:rsidRDefault="00C30E54">
      <w:pPr>
        <w:pStyle w:val="1"/>
        <w:spacing w:before="89"/>
        <w:ind w:left="4044" w:right="4191"/>
        <w:jc w:val="center"/>
      </w:pPr>
      <w:proofErr w:type="spellStart"/>
      <w:r>
        <w:t>Содержание</w:t>
      </w:r>
      <w:proofErr w:type="spellEnd"/>
    </w:p>
    <w:p w:rsidR="00FC181A" w:rsidRDefault="00FC181A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19"/>
        <w:gridCol w:w="1150"/>
        <w:gridCol w:w="7030"/>
        <w:gridCol w:w="608"/>
      </w:tblGrid>
      <w:tr w:rsidR="00FC181A">
        <w:trPr>
          <w:trHeight w:val="460"/>
        </w:trPr>
        <w:tc>
          <w:tcPr>
            <w:tcW w:w="819" w:type="dxa"/>
          </w:tcPr>
          <w:p w:rsidR="00FC181A" w:rsidRDefault="00C30E54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180" w:type="dxa"/>
            <w:gridSpan w:val="2"/>
          </w:tcPr>
          <w:p w:rsidR="00FC181A" w:rsidRDefault="00C30E54">
            <w:pPr>
              <w:pStyle w:val="TableParagraph"/>
              <w:spacing w:line="311" w:lineRule="exact"/>
              <w:ind w:left="19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Общие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…………….………………………..….…………</w:t>
            </w:r>
          </w:p>
        </w:tc>
        <w:tc>
          <w:tcPr>
            <w:tcW w:w="608" w:type="dxa"/>
          </w:tcPr>
          <w:p w:rsidR="00FC181A" w:rsidRDefault="00C30E54">
            <w:pPr>
              <w:pStyle w:val="TableParagraph"/>
              <w:spacing w:line="311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C181A" w:rsidRPr="006E3058">
        <w:trPr>
          <w:trHeight w:val="480"/>
        </w:trPr>
        <w:tc>
          <w:tcPr>
            <w:tcW w:w="819" w:type="dxa"/>
          </w:tcPr>
          <w:p w:rsidR="00FC181A" w:rsidRDefault="00C30E54">
            <w:pPr>
              <w:pStyle w:val="TableParagraph"/>
              <w:spacing w:before="155" w:line="307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180" w:type="dxa"/>
            <w:gridSpan w:val="2"/>
            <w:vMerge w:val="restart"/>
          </w:tcPr>
          <w:p w:rsidR="00FC181A" w:rsidRPr="00C74193" w:rsidRDefault="00C30E54">
            <w:pPr>
              <w:pStyle w:val="TableParagraph"/>
              <w:spacing w:before="155"/>
              <w:ind w:left="194" w:right="126"/>
              <w:jc w:val="left"/>
              <w:rPr>
                <w:sz w:val="28"/>
                <w:lang w:val="ru-RU"/>
              </w:rPr>
            </w:pPr>
            <w:r w:rsidRPr="00C74193">
              <w:rPr>
                <w:sz w:val="28"/>
                <w:lang w:val="ru-RU"/>
              </w:rPr>
              <w:t>Оценка коррупционных рисков при использовании бюджетных средств.………………………………………………………………..</w:t>
            </w:r>
          </w:p>
        </w:tc>
        <w:tc>
          <w:tcPr>
            <w:tcW w:w="608" w:type="dxa"/>
          </w:tcPr>
          <w:p w:rsidR="00FC181A" w:rsidRPr="00C74193" w:rsidRDefault="00FC181A">
            <w:pPr>
              <w:pStyle w:val="TableParagraph"/>
              <w:jc w:val="left"/>
              <w:rPr>
                <w:sz w:val="28"/>
                <w:lang w:val="ru-RU"/>
              </w:rPr>
            </w:pPr>
          </w:p>
        </w:tc>
      </w:tr>
      <w:tr w:rsidR="00FC181A">
        <w:trPr>
          <w:trHeight w:val="480"/>
        </w:trPr>
        <w:tc>
          <w:tcPr>
            <w:tcW w:w="819" w:type="dxa"/>
          </w:tcPr>
          <w:p w:rsidR="00FC181A" w:rsidRPr="00C74193" w:rsidRDefault="00FC181A">
            <w:pPr>
              <w:pStyle w:val="TableParagraph"/>
              <w:jc w:val="left"/>
              <w:rPr>
                <w:sz w:val="28"/>
                <w:lang w:val="ru-RU"/>
              </w:rPr>
            </w:pPr>
          </w:p>
        </w:tc>
        <w:tc>
          <w:tcPr>
            <w:tcW w:w="8180" w:type="dxa"/>
            <w:gridSpan w:val="2"/>
            <w:vMerge/>
            <w:tcBorders>
              <w:top w:val="nil"/>
            </w:tcBorders>
          </w:tcPr>
          <w:p w:rsidR="00FC181A" w:rsidRPr="00C74193" w:rsidRDefault="00FC18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8" w:type="dxa"/>
          </w:tcPr>
          <w:p w:rsidR="00FC181A" w:rsidRDefault="00C30E54">
            <w:pPr>
              <w:pStyle w:val="TableParagraph"/>
              <w:spacing w:line="316" w:lineRule="exact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C181A">
        <w:trPr>
          <w:trHeight w:val="640"/>
        </w:trPr>
        <w:tc>
          <w:tcPr>
            <w:tcW w:w="819" w:type="dxa"/>
          </w:tcPr>
          <w:p w:rsidR="00FC181A" w:rsidRDefault="00C30E54">
            <w:pPr>
              <w:pStyle w:val="TableParagraph"/>
              <w:spacing w:before="156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180" w:type="dxa"/>
            <w:gridSpan w:val="2"/>
          </w:tcPr>
          <w:p w:rsidR="00FC181A" w:rsidRDefault="00C30E54">
            <w:pPr>
              <w:pStyle w:val="TableParagraph"/>
              <w:spacing w:before="156"/>
              <w:ind w:left="19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Причины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коррупционных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рисков</w:t>
            </w:r>
            <w:proofErr w:type="spellEnd"/>
            <w:r>
              <w:rPr>
                <w:sz w:val="28"/>
              </w:rPr>
              <w:t xml:space="preserve"> ...…………………………...……</w:t>
            </w:r>
          </w:p>
        </w:tc>
        <w:tc>
          <w:tcPr>
            <w:tcW w:w="608" w:type="dxa"/>
          </w:tcPr>
          <w:p w:rsidR="00FC181A" w:rsidRDefault="00C30E54">
            <w:pPr>
              <w:pStyle w:val="TableParagraph"/>
              <w:spacing w:before="156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C181A">
        <w:trPr>
          <w:trHeight w:val="640"/>
        </w:trPr>
        <w:tc>
          <w:tcPr>
            <w:tcW w:w="819" w:type="dxa"/>
          </w:tcPr>
          <w:p w:rsidR="00FC181A" w:rsidRDefault="00C30E54">
            <w:pPr>
              <w:pStyle w:val="TableParagraph"/>
              <w:spacing w:before="155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180" w:type="dxa"/>
            <w:gridSpan w:val="2"/>
          </w:tcPr>
          <w:p w:rsidR="00FC181A" w:rsidRPr="00C74193" w:rsidRDefault="00C30E54">
            <w:pPr>
              <w:pStyle w:val="TableParagraph"/>
              <w:spacing w:before="155"/>
              <w:ind w:left="194"/>
              <w:jc w:val="left"/>
              <w:rPr>
                <w:sz w:val="28"/>
                <w:lang w:val="ru-RU"/>
              </w:rPr>
            </w:pPr>
            <w:r w:rsidRPr="00C74193">
              <w:rPr>
                <w:sz w:val="28"/>
                <w:lang w:val="ru-RU"/>
              </w:rPr>
              <w:t>Цели и механизмы выявления и оценки коррупционных рисков...</w:t>
            </w:r>
          </w:p>
        </w:tc>
        <w:tc>
          <w:tcPr>
            <w:tcW w:w="608" w:type="dxa"/>
          </w:tcPr>
          <w:p w:rsidR="00FC181A" w:rsidRDefault="00C30E54">
            <w:pPr>
              <w:pStyle w:val="TableParagraph"/>
              <w:spacing w:before="155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C181A" w:rsidRPr="006E3058">
        <w:trPr>
          <w:trHeight w:val="480"/>
        </w:trPr>
        <w:tc>
          <w:tcPr>
            <w:tcW w:w="1969" w:type="dxa"/>
            <w:gridSpan w:val="2"/>
          </w:tcPr>
          <w:p w:rsidR="00FC181A" w:rsidRDefault="00C30E54">
            <w:pPr>
              <w:pStyle w:val="TableParagraph"/>
              <w:spacing w:before="155" w:line="309" w:lineRule="exact"/>
              <w:ind w:left="20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030" w:type="dxa"/>
            <w:vMerge w:val="restart"/>
          </w:tcPr>
          <w:p w:rsidR="00FC181A" w:rsidRPr="00C74193" w:rsidRDefault="00C30E54">
            <w:pPr>
              <w:pStyle w:val="TableParagraph"/>
              <w:tabs>
                <w:tab w:val="left" w:pos="1811"/>
                <w:tab w:val="left" w:pos="4185"/>
                <w:tab w:val="left" w:pos="5472"/>
                <w:tab w:val="left" w:pos="6070"/>
              </w:tabs>
              <w:spacing w:before="155" w:line="320" w:lineRule="atLeast"/>
              <w:ind w:left="176" w:right="123"/>
              <w:jc w:val="left"/>
              <w:rPr>
                <w:sz w:val="28"/>
                <w:lang w:val="ru-RU"/>
              </w:rPr>
            </w:pPr>
            <w:r w:rsidRPr="00C74193">
              <w:rPr>
                <w:sz w:val="28"/>
                <w:lang w:val="ru-RU"/>
              </w:rPr>
              <w:t>1.</w:t>
            </w:r>
            <w:r w:rsidRPr="00C74193">
              <w:rPr>
                <w:spacing w:val="-1"/>
                <w:sz w:val="28"/>
                <w:lang w:val="ru-RU"/>
              </w:rPr>
              <w:t xml:space="preserve"> </w:t>
            </w:r>
            <w:r w:rsidRPr="00C74193">
              <w:rPr>
                <w:sz w:val="28"/>
                <w:lang w:val="ru-RU"/>
              </w:rPr>
              <w:t>Оценка</w:t>
            </w:r>
            <w:r w:rsidRPr="00C74193">
              <w:rPr>
                <w:sz w:val="28"/>
                <w:lang w:val="ru-RU"/>
              </w:rPr>
              <w:tab/>
              <w:t>коррупционных</w:t>
            </w:r>
            <w:r w:rsidRPr="00C74193">
              <w:rPr>
                <w:sz w:val="28"/>
                <w:lang w:val="ru-RU"/>
              </w:rPr>
              <w:tab/>
              <w:t>рисков</w:t>
            </w:r>
            <w:r w:rsidRPr="00C74193">
              <w:rPr>
                <w:sz w:val="28"/>
                <w:lang w:val="ru-RU"/>
              </w:rPr>
              <w:tab/>
              <w:t>в</w:t>
            </w:r>
            <w:r w:rsidRPr="00C74193">
              <w:rPr>
                <w:sz w:val="28"/>
                <w:lang w:val="ru-RU"/>
              </w:rPr>
              <w:tab/>
            </w:r>
            <w:r w:rsidRPr="00C74193">
              <w:rPr>
                <w:spacing w:val="-1"/>
                <w:sz w:val="28"/>
                <w:lang w:val="ru-RU"/>
              </w:rPr>
              <w:t xml:space="preserve">сферах </w:t>
            </w:r>
            <w:r w:rsidRPr="00C74193">
              <w:rPr>
                <w:sz w:val="28"/>
                <w:lang w:val="ru-RU"/>
              </w:rPr>
              <w:t>деятельности объекта контроля</w:t>
            </w:r>
            <w:r w:rsidRPr="00C74193">
              <w:rPr>
                <w:spacing w:val="-13"/>
                <w:sz w:val="28"/>
                <w:lang w:val="ru-RU"/>
              </w:rPr>
              <w:t xml:space="preserve"> </w:t>
            </w:r>
            <w:r w:rsidRPr="00C74193">
              <w:rPr>
                <w:sz w:val="28"/>
                <w:lang w:val="ru-RU"/>
              </w:rPr>
              <w:t>(аудита)…....…………..</w:t>
            </w:r>
          </w:p>
        </w:tc>
        <w:tc>
          <w:tcPr>
            <w:tcW w:w="608" w:type="dxa"/>
          </w:tcPr>
          <w:p w:rsidR="00FC181A" w:rsidRPr="00C74193" w:rsidRDefault="00FC181A">
            <w:pPr>
              <w:pStyle w:val="TableParagraph"/>
              <w:jc w:val="left"/>
              <w:rPr>
                <w:sz w:val="28"/>
                <w:lang w:val="ru-RU"/>
              </w:rPr>
            </w:pPr>
          </w:p>
        </w:tc>
      </w:tr>
      <w:tr w:rsidR="00FC181A">
        <w:trPr>
          <w:trHeight w:val="300"/>
        </w:trPr>
        <w:tc>
          <w:tcPr>
            <w:tcW w:w="1969" w:type="dxa"/>
            <w:gridSpan w:val="2"/>
          </w:tcPr>
          <w:p w:rsidR="00FC181A" w:rsidRPr="00C74193" w:rsidRDefault="00FC181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7030" w:type="dxa"/>
            <w:vMerge/>
            <w:tcBorders>
              <w:top w:val="nil"/>
            </w:tcBorders>
          </w:tcPr>
          <w:p w:rsidR="00FC181A" w:rsidRPr="00C74193" w:rsidRDefault="00FC18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8" w:type="dxa"/>
          </w:tcPr>
          <w:p w:rsidR="00FC181A" w:rsidRDefault="00C30E54">
            <w:pPr>
              <w:pStyle w:val="TableParagraph"/>
              <w:spacing w:line="298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FC181A" w:rsidRDefault="00FC181A">
      <w:pPr>
        <w:spacing w:line="298" w:lineRule="exact"/>
        <w:jc w:val="right"/>
        <w:rPr>
          <w:sz w:val="28"/>
        </w:rPr>
        <w:sectPr w:rsidR="00FC181A">
          <w:headerReference w:type="default" r:id="rId8"/>
          <w:pgSz w:w="11910" w:h="16840"/>
          <w:pgMar w:top="880" w:right="680" w:bottom="280" w:left="1400" w:header="571" w:footer="0" w:gutter="0"/>
          <w:pgNumType w:start="2"/>
          <w:cols w:space="720"/>
        </w:sectPr>
      </w:pPr>
    </w:p>
    <w:p w:rsidR="00FC181A" w:rsidRDefault="00C30E54">
      <w:pPr>
        <w:pStyle w:val="a4"/>
        <w:numPr>
          <w:ilvl w:val="0"/>
          <w:numId w:val="3"/>
        </w:numPr>
        <w:tabs>
          <w:tab w:val="left" w:pos="3905"/>
        </w:tabs>
        <w:spacing w:before="89"/>
        <w:ind w:firstLine="3505"/>
        <w:jc w:val="left"/>
        <w:rPr>
          <w:b/>
          <w:sz w:val="28"/>
        </w:rPr>
      </w:pPr>
      <w:proofErr w:type="spellStart"/>
      <w:r>
        <w:rPr>
          <w:b/>
          <w:sz w:val="28"/>
        </w:rPr>
        <w:lastRenderedPageBreak/>
        <w:t>Общие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</w:p>
    <w:p w:rsidR="00FC181A" w:rsidRPr="00CD70CE" w:rsidRDefault="00C30E54" w:rsidP="00347249">
      <w:pPr>
        <w:pStyle w:val="a4"/>
        <w:numPr>
          <w:ilvl w:val="1"/>
          <w:numId w:val="2"/>
        </w:numPr>
        <w:tabs>
          <w:tab w:val="left" w:pos="1319"/>
        </w:tabs>
        <w:spacing w:before="0"/>
        <w:ind w:left="119" w:right="108" w:firstLine="709"/>
        <w:rPr>
          <w:sz w:val="28"/>
          <w:lang w:val="ru-RU"/>
        </w:rPr>
      </w:pPr>
      <w:r w:rsidRPr="00CD70CE">
        <w:rPr>
          <w:sz w:val="28"/>
          <w:lang w:val="ru-RU"/>
        </w:rPr>
        <w:t>Методические рекомендации по оценке коррупционных рисков при использовании бюджетных ассигнований (далее – Методические рекомендации) разработаны с   учетом   требований   Федерального   закона   от 25.12.2008 № 273-ФЗ «О противодействии</w:t>
      </w:r>
      <w:r w:rsidRPr="00CD70CE">
        <w:rPr>
          <w:spacing w:val="-24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коррупции».</w:t>
      </w:r>
    </w:p>
    <w:p w:rsidR="00FC181A" w:rsidRPr="00CD70CE" w:rsidRDefault="00C30E54" w:rsidP="00347249">
      <w:pPr>
        <w:pStyle w:val="a4"/>
        <w:numPr>
          <w:ilvl w:val="1"/>
          <w:numId w:val="2"/>
        </w:numPr>
        <w:tabs>
          <w:tab w:val="left" w:pos="1319"/>
        </w:tabs>
        <w:spacing w:before="0"/>
        <w:ind w:right="104" w:firstLine="708"/>
        <w:rPr>
          <w:sz w:val="28"/>
          <w:lang w:val="ru-RU"/>
        </w:rPr>
      </w:pPr>
      <w:r w:rsidRPr="00CD70CE">
        <w:rPr>
          <w:sz w:val="28"/>
          <w:lang w:val="ru-RU"/>
        </w:rPr>
        <w:t>Методические рекомендации предназначены для установления единых подходов к организации и проведению оценки коррупционных рисков при использовании бюджетных</w:t>
      </w:r>
      <w:r w:rsidRPr="00CD70CE">
        <w:rPr>
          <w:spacing w:val="-20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ассигнований.</w:t>
      </w:r>
    </w:p>
    <w:p w:rsidR="00FC181A" w:rsidRPr="00CD70CE" w:rsidRDefault="00C30E54" w:rsidP="00A23699">
      <w:pPr>
        <w:pStyle w:val="a4"/>
        <w:numPr>
          <w:ilvl w:val="1"/>
          <w:numId w:val="2"/>
        </w:numPr>
        <w:tabs>
          <w:tab w:val="left" w:pos="1319"/>
        </w:tabs>
        <w:spacing w:before="0"/>
        <w:ind w:right="106" w:firstLine="708"/>
        <w:rPr>
          <w:sz w:val="42"/>
          <w:lang w:val="ru-RU"/>
        </w:rPr>
      </w:pPr>
      <w:r w:rsidRPr="00CD70CE">
        <w:rPr>
          <w:sz w:val="28"/>
          <w:lang w:val="ru-RU"/>
        </w:rPr>
        <w:t xml:space="preserve">Методические рекомендации могут применяться Контрольно-счетной палатой </w:t>
      </w:r>
      <w:proofErr w:type="spellStart"/>
      <w:r w:rsidR="00347249" w:rsidRPr="00CD70CE">
        <w:rPr>
          <w:sz w:val="28"/>
          <w:lang w:val="ru-RU"/>
        </w:rPr>
        <w:t>С</w:t>
      </w:r>
      <w:r w:rsidR="00CD70CE" w:rsidRPr="00CD70CE">
        <w:rPr>
          <w:sz w:val="28"/>
          <w:lang w:val="ru-RU"/>
        </w:rPr>
        <w:t>ев</w:t>
      </w:r>
      <w:r w:rsidR="00347249" w:rsidRPr="00CD70CE">
        <w:rPr>
          <w:sz w:val="28"/>
          <w:lang w:val="ru-RU"/>
        </w:rPr>
        <w:t>ского</w:t>
      </w:r>
      <w:proofErr w:type="spellEnd"/>
      <w:r w:rsidR="00347249" w:rsidRPr="00CD70CE">
        <w:rPr>
          <w:sz w:val="28"/>
          <w:lang w:val="ru-RU"/>
        </w:rPr>
        <w:t xml:space="preserve"> </w:t>
      </w:r>
      <w:r w:rsidR="00CD70CE" w:rsidRPr="00CD70CE">
        <w:rPr>
          <w:sz w:val="28"/>
          <w:lang w:val="ru-RU"/>
        </w:rPr>
        <w:t xml:space="preserve">муниципального </w:t>
      </w:r>
      <w:r w:rsidR="00347249" w:rsidRPr="00CD70CE">
        <w:rPr>
          <w:sz w:val="28"/>
          <w:lang w:val="ru-RU"/>
        </w:rPr>
        <w:t>района</w:t>
      </w:r>
      <w:r w:rsidRPr="00CD70CE">
        <w:rPr>
          <w:sz w:val="28"/>
          <w:lang w:val="ru-RU"/>
        </w:rPr>
        <w:t xml:space="preserve"> (далее – Контрольно-счетная палата) при проведении контрольных и экспертно-аналитических мероприятий, одной из целей которых является оценка коррупционных рисков при использовании бюджетных средств.</w:t>
      </w:r>
    </w:p>
    <w:p w:rsidR="00FC181A" w:rsidRPr="00CD70CE" w:rsidRDefault="00C30E54" w:rsidP="00347249">
      <w:pPr>
        <w:pStyle w:val="1"/>
        <w:numPr>
          <w:ilvl w:val="0"/>
          <w:numId w:val="3"/>
        </w:numPr>
        <w:tabs>
          <w:tab w:val="left" w:pos="1191"/>
        </w:tabs>
        <w:ind w:right="108" w:firstLine="708"/>
        <w:jc w:val="both"/>
        <w:rPr>
          <w:b w:val="0"/>
          <w:lang w:val="ru-RU"/>
        </w:rPr>
      </w:pPr>
      <w:r w:rsidRPr="00CD70CE">
        <w:rPr>
          <w:b w:val="0"/>
          <w:lang w:val="ru-RU"/>
        </w:rPr>
        <w:t>Оценка коррупционных рисков при использовании бюджетных средств</w:t>
      </w:r>
    </w:p>
    <w:p w:rsidR="00FC181A" w:rsidRPr="00CD70CE" w:rsidRDefault="00C30E54" w:rsidP="00347249">
      <w:pPr>
        <w:pStyle w:val="a4"/>
        <w:numPr>
          <w:ilvl w:val="1"/>
          <w:numId w:val="3"/>
        </w:numPr>
        <w:tabs>
          <w:tab w:val="left" w:pos="1320"/>
        </w:tabs>
        <w:spacing w:before="0"/>
        <w:rPr>
          <w:sz w:val="28"/>
        </w:rPr>
      </w:pPr>
      <w:proofErr w:type="spellStart"/>
      <w:r w:rsidRPr="00CD70CE">
        <w:rPr>
          <w:sz w:val="28"/>
        </w:rPr>
        <w:t>Причины</w:t>
      </w:r>
      <w:proofErr w:type="spellEnd"/>
      <w:r w:rsidRPr="00CD70CE">
        <w:rPr>
          <w:sz w:val="28"/>
        </w:rPr>
        <w:t xml:space="preserve"> </w:t>
      </w:r>
      <w:proofErr w:type="spellStart"/>
      <w:r w:rsidRPr="00CD70CE">
        <w:rPr>
          <w:sz w:val="28"/>
        </w:rPr>
        <w:t>коррупционных</w:t>
      </w:r>
      <w:proofErr w:type="spellEnd"/>
      <w:r w:rsidRPr="00CD70CE">
        <w:rPr>
          <w:spacing w:val="-7"/>
          <w:sz w:val="28"/>
        </w:rPr>
        <w:t xml:space="preserve"> </w:t>
      </w:r>
      <w:proofErr w:type="spellStart"/>
      <w:r w:rsidRPr="00CD70CE">
        <w:rPr>
          <w:sz w:val="28"/>
        </w:rPr>
        <w:t>рисков</w:t>
      </w:r>
      <w:proofErr w:type="spellEnd"/>
    </w:p>
    <w:p w:rsidR="00FC181A" w:rsidRPr="00CD70CE" w:rsidRDefault="00C30E54" w:rsidP="00347249">
      <w:pPr>
        <w:pStyle w:val="a4"/>
        <w:numPr>
          <w:ilvl w:val="2"/>
          <w:numId w:val="3"/>
        </w:numPr>
        <w:tabs>
          <w:tab w:val="left" w:pos="1528"/>
        </w:tabs>
        <w:spacing w:before="0"/>
        <w:ind w:right="109" w:firstLine="708"/>
        <w:rPr>
          <w:sz w:val="28"/>
          <w:lang w:val="ru-RU"/>
        </w:rPr>
      </w:pPr>
      <w:r w:rsidRPr="00CD70CE">
        <w:rPr>
          <w:sz w:val="28"/>
          <w:lang w:val="ru-RU"/>
        </w:rPr>
        <w:t xml:space="preserve">К коррупционным рискам, имеющим </w:t>
      </w:r>
      <w:r w:rsidRPr="00CD70CE">
        <w:rPr>
          <w:sz w:val="28"/>
          <w:u w:val="single"/>
          <w:lang w:val="ru-RU"/>
        </w:rPr>
        <w:t>технические причины</w:t>
      </w:r>
      <w:r w:rsidRPr="00CD70CE">
        <w:rPr>
          <w:sz w:val="28"/>
          <w:lang w:val="ru-RU"/>
        </w:rPr>
        <w:t>, относятся:</w:t>
      </w:r>
    </w:p>
    <w:p w:rsidR="00FC181A" w:rsidRPr="00CD70CE" w:rsidRDefault="00C30E54" w:rsidP="00347249">
      <w:pPr>
        <w:pStyle w:val="a3"/>
        <w:ind w:left="118" w:right="113" w:firstLine="719"/>
        <w:jc w:val="both"/>
        <w:rPr>
          <w:lang w:val="ru-RU"/>
        </w:rPr>
      </w:pPr>
      <w:r w:rsidRPr="00CD70CE">
        <w:rPr>
          <w:lang w:val="ru-RU"/>
        </w:rPr>
        <w:t>недееспособная система запретов и ограничений, налагаемых на лиц, замещающих государственные должности, и государственных служащих;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>независимость и закрытость принятия решений;</w:t>
      </w:r>
    </w:p>
    <w:p w:rsidR="00FC181A" w:rsidRPr="00CD70CE" w:rsidRDefault="00C30E54" w:rsidP="00347249">
      <w:pPr>
        <w:pStyle w:val="a3"/>
        <w:ind w:left="118" w:right="110" w:firstLine="719"/>
        <w:jc w:val="both"/>
        <w:rPr>
          <w:lang w:val="ru-RU"/>
        </w:rPr>
      </w:pPr>
      <w:r w:rsidRPr="00CD70CE">
        <w:rPr>
          <w:lang w:val="ru-RU"/>
        </w:rPr>
        <w:t>наличие в правовой и организационной системах положений, способствующих созданию административных барьеров;</w:t>
      </w:r>
    </w:p>
    <w:p w:rsidR="00FC181A" w:rsidRPr="00CD70CE" w:rsidRDefault="00C30E54" w:rsidP="00347249">
      <w:pPr>
        <w:pStyle w:val="a3"/>
        <w:ind w:left="838" w:right="2019"/>
        <w:rPr>
          <w:lang w:val="ru-RU"/>
        </w:rPr>
      </w:pPr>
      <w:r w:rsidRPr="00CD70CE">
        <w:rPr>
          <w:lang w:val="ru-RU"/>
        </w:rPr>
        <w:t>громоздкая система отчетности государственных органов; избыточность государственных функций;</w:t>
      </w:r>
    </w:p>
    <w:p w:rsidR="00FC181A" w:rsidRPr="00CD70CE" w:rsidRDefault="00C30E54" w:rsidP="00347249">
      <w:pPr>
        <w:pStyle w:val="a3"/>
        <w:ind w:left="118" w:right="113" w:firstLine="719"/>
        <w:jc w:val="both"/>
        <w:rPr>
          <w:lang w:val="ru-RU"/>
        </w:rPr>
      </w:pPr>
      <w:r w:rsidRPr="00CD70CE">
        <w:rPr>
          <w:lang w:val="ru-RU"/>
        </w:rPr>
        <w:t xml:space="preserve">низкая эффективность внутреннего и внешнего </w:t>
      </w:r>
      <w:proofErr w:type="gramStart"/>
      <w:r w:rsidRPr="00CD70CE">
        <w:rPr>
          <w:lang w:val="ru-RU"/>
        </w:rPr>
        <w:t>контроля за</w:t>
      </w:r>
      <w:proofErr w:type="gramEnd"/>
      <w:r w:rsidRPr="00CD70CE">
        <w:rPr>
          <w:lang w:val="ru-RU"/>
        </w:rPr>
        <w:t xml:space="preserve"> деятельностью государственных органов, их должностных лиц;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>отсутствие административных и должностных регламентов;</w:t>
      </w:r>
    </w:p>
    <w:p w:rsidR="00FC181A" w:rsidRPr="00CD70CE" w:rsidRDefault="00C30E54" w:rsidP="00347249">
      <w:pPr>
        <w:pStyle w:val="a3"/>
        <w:ind w:left="118" w:right="113" w:firstLine="719"/>
        <w:jc w:val="both"/>
        <w:rPr>
          <w:lang w:val="ru-RU"/>
        </w:rPr>
      </w:pPr>
      <w:r w:rsidRPr="00CD70CE">
        <w:rPr>
          <w:lang w:val="ru-RU"/>
        </w:rPr>
        <w:t>несовершенство механизмов обратной связи между гражданами и органами контроля и надзора.</w:t>
      </w:r>
    </w:p>
    <w:p w:rsidR="00FC181A" w:rsidRPr="00CD70CE" w:rsidRDefault="00C30E54" w:rsidP="00347249">
      <w:pPr>
        <w:pStyle w:val="a4"/>
        <w:numPr>
          <w:ilvl w:val="2"/>
          <w:numId w:val="3"/>
        </w:numPr>
        <w:tabs>
          <w:tab w:val="left" w:pos="1722"/>
        </w:tabs>
        <w:spacing w:before="0"/>
        <w:ind w:right="111" w:firstLine="720"/>
        <w:rPr>
          <w:sz w:val="28"/>
          <w:lang w:val="ru-RU"/>
        </w:rPr>
      </w:pPr>
      <w:r w:rsidRPr="00CD70CE">
        <w:rPr>
          <w:sz w:val="28"/>
          <w:lang w:val="ru-RU"/>
        </w:rPr>
        <w:t xml:space="preserve">К рискам, имеющим причины </w:t>
      </w:r>
      <w:r w:rsidRPr="00CD70CE">
        <w:rPr>
          <w:sz w:val="28"/>
          <w:u w:val="single"/>
          <w:lang w:val="ru-RU"/>
        </w:rPr>
        <w:t>социальной направленности</w:t>
      </w:r>
      <w:r w:rsidRPr="00CD70CE">
        <w:rPr>
          <w:sz w:val="28"/>
          <w:lang w:val="ru-RU"/>
        </w:rPr>
        <w:t>, относятся:</w:t>
      </w:r>
    </w:p>
    <w:p w:rsidR="00FC181A" w:rsidRPr="00CD70CE" w:rsidRDefault="00C30E54" w:rsidP="00347249">
      <w:pPr>
        <w:pStyle w:val="a3"/>
        <w:ind w:left="118" w:right="115" w:firstLine="719"/>
        <w:jc w:val="both"/>
        <w:rPr>
          <w:lang w:val="ru-RU"/>
        </w:rPr>
      </w:pPr>
      <w:r w:rsidRPr="00CD70CE">
        <w:rPr>
          <w:lang w:val="ru-RU"/>
        </w:rPr>
        <w:t>значительный разрыв в оплате труда работников государственного и частного секторов;</w:t>
      </w:r>
    </w:p>
    <w:p w:rsidR="00FC181A" w:rsidRPr="00CD70CE" w:rsidRDefault="00C30E54" w:rsidP="00347249">
      <w:pPr>
        <w:pStyle w:val="a3"/>
        <w:ind w:left="118" w:right="113" w:firstLine="719"/>
        <w:jc w:val="both"/>
        <w:rPr>
          <w:lang w:val="ru-RU"/>
        </w:rPr>
      </w:pPr>
      <w:proofErr w:type="spellStart"/>
      <w:r w:rsidRPr="00CD70CE">
        <w:rPr>
          <w:lang w:val="ru-RU"/>
        </w:rPr>
        <w:t>нестимулирующий</w:t>
      </w:r>
      <w:proofErr w:type="spellEnd"/>
      <w:r w:rsidRPr="00CD70CE">
        <w:rPr>
          <w:lang w:val="ru-RU"/>
        </w:rPr>
        <w:t xml:space="preserve"> характер предоставляемых льгот и гарантий для работников государственного сектора;</w:t>
      </w:r>
    </w:p>
    <w:p w:rsidR="00FC181A" w:rsidRPr="00CD70CE" w:rsidRDefault="00C30E54" w:rsidP="00347249">
      <w:pPr>
        <w:pStyle w:val="a3"/>
        <w:ind w:left="118" w:right="115" w:firstLine="719"/>
        <w:jc w:val="both"/>
        <w:rPr>
          <w:lang w:val="ru-RU"/>
        </w:rPr>
      </w:pPr>
      <w:r w:rsidRPr="00CD70CE">
        <w:rPr>
          <w:lang w:val="ru-RU"/>
        </w:rPr>
        <w:t>слабая правовая защищенность сотрудников государственных органов, а также лиц, оказывающих содействие правоохранительным органам.</w:t>
      </w:r>
    </w:p>
    <w:p w:rsidR="00FC181A" w:rsidRPr="00CD70CE" w:rsidRDefault="00C30E54" w:rsidP="00805A82">
      <w:pPr>
        <w:pStyle w:val="a4"/>
        <w:numPr>
          <w:ilvl w:val="2"/>
          <w:numId w:val="3"/>
        </w:numPr>
        <w:tabs>
          <w:tab w:val="left" w:pos="1650"/>
        </w:tabs>
        <w:spacing w:before="0"/>
        <w:ind w:right="110" w:firstLine="720"/>
        <w:rPr>
          <w:sz w:val="43"/>
          <w:lang w:val="ru-RU"/>
        </w:rPr>
      </w:pPr>
      <w:r w:rsidRPr="00CD70CE">
        <w:rPr>
          <w:sz w:val="28"/>
          <w:lang w:val="ru-RU"/>
        </w:rPr>
        <w:t>К рискам, имеющим причины экономической направленности, относится низкий уровень</w:t>
      </w:r>
      <w:r w:rsidRPr="00CD70CE">
        <w:rPr>
          <w:spacing w:val="-25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конкуренции.</w:t>
      </w:r>
    </w:p>
    <w:p w:rsidR="00FC181A" w:rsidRPr="00CD70CE" w:rsidRDefault="00C30E54" w:rsidP="00347249">
      <w:pPr>
        <w:pStyle w:val="1"/>
        <w:numPr>
          <w:ilvl w:val="1"/>
          <w:numId w:val="1"/>
        </w:numPr>
        <w:tabs>
          <w:tab w:val="left" w:pos="1320"/>
        </w:tabs>
        <w:rPr>
          <w:b w:val="0"/>
          <w:lang w:val="ru-RU"/>
        </w:rPr>
      </w:pPr>
      <w:r w:rsidRPr="00CD70CE">
        <w:rPr>
          <w:b w:val="0"/>
          <w:lang w:val="ru-RU"/>
        </w:rPr>
        <w:t>Цели и механизмы выявления и оценки коррупционных</w:t>
      </w:r>
      <w:r w:rsidRPr="00CD70CE">
        <w:rPr>
          <w:b w:val="0"/>
          <w:spacing w:val="-21"/>
          <w:lang w:val="ru-RU"/>
        </w:rPr>
        <w:t xml:space="preserve"> </w:t>
      </w:r>
      <w:r w:rsidRPr="00CD70CE">
        <w:rPr>
          <w:b w:val="0"/>
          <w:lang w:val="ru-RU"/>
        </w:rPr>
        <w:t>рисков</w:t>
      </w:r>
    </w:p>
    <w:p w:rsidR="00FC181A" w:rsidRPr="00CD70CE" w:rsidRDefault="00C30E54" w:rsidP="00347249">
      <w:pPr>
        <w:pStyle w:val="a4"/>
        <w:numPr>
          <w:ilvl w:val="2"/>
          <w:numId w:val="1"/>
        </w:numPr>
        <w:tabs>
          <w:tab w:val="left" w:pos="1528"/>
        </w:tabs>
        <w:spacing w:before="0"/>
        <w:ind w:right="105" w:firstLine="708"/>
        <w:rPr>
          <w:sz w:val="28"/>
          <w:lang w:val="ru-RU"/>
        </w:rPr>
      </w:pPr>
      <w:r w:rsidRPr="00CD70CE">
        <w:rPr>
          <w:sz w:val="28"/>
          <w:lang w:val="ru-RU"/>
        </w:rPr>
        <w:t>Выявление и оценка коррупционных рисков производятся при проведении контрольных и экспертно-аналитических мероприятий на объектах контроля (аудита), если одной из целей таких мероприятий является оценка коррупционных рисков при использовании бюджетных</w:t>
      </w:r>
      <w:r w:rsidRPr="00CD70CE">
        <w:rPr>
          <w:spacing w:val="-24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средств.</w:t>
      </w:r>
    </w:p>
    <w:p w:rsidR="00FC181A" w:rsidRPr="00CD70CE" w:rsidRDefault="00C30E54" w:rsidP="00347249">
      <w:pPr>
        <w:pStyle w:val="a4"/>
        <w:numPr>
          <w:ilvl w:val="2"/>
          <w:numId w:val="1"/>
        </w:numPr>
        <w:tabs>
          <w:tab w:val="left" w:pos="1528"/>
          <w:tab w:val="left" w:pos="2037"/>
          <w:tab w:val="left" w:pos="2418"/>
          <w:tab w:val="left" w:pos="3610"/>
          <w:tab w:val="left" w:pos="4943"/>
          <w:tab w:val="left" w:pos="6515"/>
          <w:tab w:val="left" w:pos="8323"/>
        </w:tabs>
        <w:spacing w:before="0"/>
        <w:ind w:left="826" w:right="113" w:firstLine="0"/>
        <w:rPr>
          <w:sz w:val="28"/>
          <w:lang w:val="ru-RU"/>
        </w:rPr>
      </w:pPr>
      <w:r w:rsidRPr="00CD70CE">
        <w:rPr>
          <w:sz w:val="28"/>
          <w:lang w:val="ru-RU"/>
        </w:rPr>
        <w:t>Оценка коррупционных рисков производится для того чтобы: выявить</w:t>
      </w:r>
      <w:r w:rsidRPr="00CD70CE">
        <w:rPr>
          <w:sz w:val="28"/>
          <w:lang w:val="ru-RU"/>
        </w:rPr>
        <w:tab/>
        <w:t>и</w:t>
      </w:r>
      <w:r w:rsidRPr="00CD70CE">
        <w:rPr>
          <w:sz w:val="28"/>
          <w:lang w:val="ru-RU"/>
        </w:rPr>
        <w:tab/>
        <w:t>оценить</w:t>
      </w:r>
      <w:r w:rsidRPr="00CD70CE">
        <w:rPr>
          <w:sz w:val="28"/>
          <w:lang w:val="ru-RU"/>
        </w:rPr>
        <w:tab/>
        <w:t>факторы,</w:t>
      </w:r>
      <w:r w:rsidRPr="00CD70CE">
        <w:rPr>
          <w:sz w:val="28"/>
          <w:lang w:val="ru-RU"/>
        </w:rPr>
        <w:tab/>
        <w:t>создающие</w:t>
      </w:r>
      <w:r w:rsidRPr="00CD70CE">
        <w:rPr>
          <w:sz w:val="28"/>
          <w:lang w:val="ru-RU"/>
        </w:rPr>
        <w:tab/>
        <w:t>возможности</w:t>
      </w:r>
      <w:r w:rsidRPr="00CD70CE">
        <w:rPr>
          <w:sz w:val="28"/>
          <w:lang w:val="ru-RU"/>
        </w:rPr>
        <w:tab/>
      </w:r>
      <w:r w:rsidRPr="00CD70CE">
        <w:rPr>
          <w:spacing w:val="-1"/>
          <w:sz w:val="28"/>
          <w:lang w:val="ru-RU"/>
        </w:rPr>
        <w:t>совершения</w:t>
      </w:r>
    </w:p>
    <w:p w:rsidR="00FC181A" w:rsidRPr="00CD70CE" w:rsidRDefault="00C30E54" w:rsidP="00347249">
      <w:pPr>
        <w:pStyle w:val="a3"/>
        <w:ind w:left="118"/>
        <w:rPr>
          <w:lang w:val="ru-RU"/>
        </w:rPr>
      </w:pPr>
      <w:r w:rsidRPr="00CD70CE">
        <w:rPr>
          <w:lang w:val="ru-RU"/>
        </w:rPr>
        <w:t>коррупционных действий и (или) принятия коррупционных решений;</w:t>
      </w:r>
    </w:p>
    <w:p w:rsidR="00FC181A" w:rsidRPr="00CD70CE" w:rsidRDefault="00C30E54" w:rsidP="00347249">
      <w:pPr>
        <w:pStyle w:val="a3"/>
        <w:ind w:left="118" w:right="114" w:firstLine="707"/>
        <w:jc w:val="both"/>
        <w:rPr>
          <w:lang w:val="ru-RU"/>
        </w:rPr>
      </w:pPr>
      <w:r w:rsidRPr="00CD70CE">
        <w:rPr>
          <w:lang w:val="ru-RU"/>
        </w:rPr>
        <w:lastRenderedPageBreak/>
        <w:t xml:space="preserve">определить эффективность механизма действия внутреннего контроля по снижению или устранению </w:t>
      </w:r>
      <w:proofErr w:type="spellStart"/>
      <w:r w:rsidRPr="00CD70CE">
        <w:rPr>
          <w:lang w:val="ru-RU"/>
        </w:rPr>
        <w:t>коррупциогенных</w:t>
      </w:r>
      <w:proofErr w:type="spellEnd"/>
      <w:r w:rsidRPr="00CD70CE">
        <w:rPr>
          <w:lang w:val="ru-RU"/>
        </w:rPr>
        <w:t xml:space="preserve"> факторов;</w:t>
      </w:r>
    </w:p>
    <w:p w:rsidR="00FC181A" w:rsidRPr="00CD70CE" w:rsidRDefault="00C30E54" w:rsidP="00347249">
      <w:pPr>
        <w:pStyle w:val="a3"/>
        <w:ind w:left="118" w:right="111" w:firstLine="707"/>
        <w:jc w:val="both"/>
        <w:rPr>
          <w:lang w:val="ru-RU"/>
        </w:rPr>
      </w:pPr>
      <w:r w:rsidRPr="00CD70CE">
        <w:rPr>
          <w:lang w:val="ru-RU"/>
        </w:rPr>
        <w:t xml:space="preserve">выработать рекомендации по снижению или устранению </w:t>
      </w:r>
      <w:proofErr w:type="spellStart"/>
      <w:r w:rsidRPr="00CD70CE">
        <w:rPr>
          <w:lang w:val="ru-RU"/>
        </w:rPr>
        <w:t>коррупциогенных</w:t>
      </w:r>
      <w:proofErr w:type="spellEnd"/>
      <w:r w:rsidRPr="00CD70CE">
        <w:rPr>
          <w:lang w:val="ru-RU"/>
        </w:rPr>
        <w:t xml:space="preserve"> факторов;</w:t>
      </w:r>
    </w:p>
    <w:p w:rsidR="00FC181A" w:rsidRPr="00CD70CE" w:rsidRDefault="00C30E54" w:rsidP="00347249">
      <w:pPr>
        <w:pStyle w:val="a3"/>
        <w:ind w:left="118" w:right="107" w:firstLine="707"/>
        <w:jc w:val="both"/>
        <w:rPr>
          <w:lang w:val="ru-RU"/>
        </w:rPr>
      </w:pPr>
      <w:r w:rsidRPr="00CD70CE">
        <w:rPr>
          <w:lang w:val="ru-RU"/>
        </w:rPr>
        <w:t>предложить руководству объекта контроля (аудита) утвердить перечень мероприятий, направленных на снижение или устранение коррупционных рисков и совершенствование управленческого процесса.</w:t>
      </w:r>
    </w:p>
    <w:p w:rsidR="00FC181A" w:rsidRPr="00CD70CE" w:rsidRDefault="00C30E54" w:rsidP="00347249">
      <w:pPr>
        <w:pStyle w:val="a4"/>
        <w:numPr>
          <w:ilvl w:val="2"/>
          <w:numId w:val="1"/>
        </w:numPr>
        <w:tabs>
          <w:tab w:val="left" w:pos="1528"/>
        </w:tabs>
        <w:spacing w:before="0"/>
        <w:ind w:right="112" w:firstLine="708"/>
        <w:rPr>
          <w:sz w:val="28"/>
          <w:lang w:val="ru-RU"/>
        </w:rPr>
      </w:pPr>
      <w:r w:rsidRPr="00CD70CE">
        <w:rPr>
          <w:sz w:val="28"/>
          <w:lang w:val="ru-RU"/>
        </w:rPr>
        <w:t>При оценке коррупционного риска следует учитывать определенные признаки, создающие дополнительные условия для коррупции в сферах деятельности объектов контроля</w:t>
      </w:r>
      <w:r w:rsidRPr="00CD70CE">
        <w:rPr>
          <w:spacing w:val="-18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(аудита):</w:t>
      </w:r>
    </w:p>
    <w:p w:rsidR="00FC181A" w:rsidRPr="00CD70CE" w:rsidRDefault="00C30E54" w:rsidP="00347249">
      <w:pPr>
        <w:pStyle w:val="a3"/>
        <w:ind w:left="118" w:right="109" w:firstLine="707"/>
        <w:jc w:val="both"/>
        <w:rPr>
          <w:lang w:val="ru-RU"/>
        </w:rPr>
      </w:pPr>
      <w:r w:rsidRPr="00CD70CE">
        <w:rPr>
          <w:lang w:val="ru-RU"/>
        </w:rPr>
        <w:t>высокая степень свободы принятия решений, вызванная спецификой работы;</w:t>
      </w:r>
    </w:p>
    <w:p w:rsidR="00FC181A" w:rsidRPr="00CD70CE" w:rsidRDefault="00C30E54" w:rsidP="00347249">
      <w:pPr>
        <w:pStyle w:val="a3"/>
        <w:ind w:left="826"/>
        <w:rPr>
          <w:lang w:val="ru-RU"/>
        </w:rPr>
      </w:pPr>
      <w:r w:rsidRPr="00CD70CE">
        <w:rPr>
          <w:lang w:val="ru-RU"/>
        </w:rPr>
        <w:t>интенсивность контактов с гражданами и организациями;</w:t>
      </w:r>
    </w:p>
    <w:p w:rsidR="00FC181A" w:rsidRPr="00CD70CE" w:rsidRDefault="00C30E54" w:rsidP="00347249">
      <w:pPr>
        <w:pStyle w:val="a3"/>
        <w:ind w:left="118" w:right="104" w:firstLine="707"/>
        <w:jc w:val="both"/>
        <w:rPr>
          <w:lang w:val="ru-RU"/>
        </w:rPr>
      </w:pPr>
      <w:r w:rsidRPr="00CD70CE">
        <w:rPr>
          <w:lang w:val="ru-RU"/>
        </w:rPr>
        <w:t xml:space="preserve">оплата услуг для государственных нужд, которые органы государственной власти Брянской области и иные государственные органы Брянской области </w:t>
      </w:r>
      <w:r w:rsidRPr="00CD70CE">
        <w:rPr>
          <w:spacing w:val="-3"/>
          <w:lang w:val="ru-RU"/>
        </w:rPr>
        <w:t>могут выполнять сами согласно утвержденному положению (уставу);</w:t>
      </w:r>
    </w:p>
    <w:p w:rsidR="00FC181A" w:rsidRPr="00CD70CE" w:rsidRDefault="00C30E54" w:rsidP="00347249">
      <w:pPr>
        <w:pStyle w:val="a3"/>
        <w:ind w:left="118" w:right="105" w:firstLine="707"/>
        <w:jc w:val="both"/>
        <w:rPr>
          <w:lang w:val="ru-RU"/>
        </w:rPr>
      </w:pPr>
      <w:r w:rsidRPr="00CD70CE">
        <w:rPr>
          <w:lang w:val="ru-RU"/>
        </w:rPr>
        <w:t>отсутствие реализации результатов</w:t>
      </w:r>
      <w:r w:rsidR="00347249" w:rsidRPr="00CD70CE">
        <w:rPr>
          <w:lang w:val="ru-RU"/>
        </w:rPr>
        <w:t xml:space="preserve"> </w:t>
      </w:r>
      <w:r w:rsidRPr="00CD70CE">
        <w:rPr>
          <w:lang w:val="ru-RU"/>
        </w:rPr>
        <w:t>выполненных научно- исследовательских и опытно-конструкторских работ (в том числе маркетинговых исследований и услуг) или мероприятий по их внедрению;</w:t>
      </w:r>
    </w:p>
    <w:p w:rsidR="00FC181A" w:rsidRPr="00CD70CE" w:rsidRDefault="00C30E54" w:rsidP="00347249">
      <w:pPr>
        <w:pStyle w:val="a3"/>
        <w:ind w:left="118" w:right="102" w:firstLine="707"/>
        <w:jc w:val="both"/>
        <w:rPr>
          <w:lang w:val="ru-RU"/>
        </w:rPr>
      </w:pPr>
      <w:r w:rsidRPr="00CD70CE">
        <w:rPr>
          <w:lang w:val="ru-RU"/>
        </w:rPr>
        <w:t>подписание государственных контрактов на поставку товаров, выполнение работ и оказание услуг не руководителем, а по доверенности заместителем или иным лицом, функциональные обязанности которого не предусматривают таких действий и ответственности за их совершение;</w:t>
      </w:r>
    </w:p>
    <w:p w:rsidR="00FC181A" w:rsidRPr="00CD70CE" w:rsidRDefault="00C30E54" w:rsidP="00347249">
      <w:pPr>
        <w:pStyle w:val="a3"/>
        <w:ind w:left="118" w:right="110" w:firstLine="707"/>
        <w:jc w:val="both"/>
        <w:rPr>
          <w:lang w:val="ru-RU"/>
        </w:rPr>
      </w:pPr>
      <w:r w:rsidRPr="00CD70CE">
        <w:rPr>
          <w:lang w:val="ru-RU"/>
        </w:rPr>
        <w:t>наличие полномочий, связанных с распределением значительных финансовых средств.</w:t>
      </w:r>
    </w:p>
    <w:p w:rsidR="00FC181A" w:rsidRPr="00CD70CE" w:rsidRDefault="00C30E54" w:rsidP="00347249">
      <w:pPr>
        <w:pStyle w:val="a3"/>
        <w:ind w:left="118" w:right="107" w:firstLine="707"/>
        <w:jc w:val="both"/>
        <w:rPr>
          <w:lang w:val="ru-RU"/>
        </w:rPr>
      </w:pPr>
      <w:r w:rsidRPr="00CD70CE">
        <w:rPr>
          <w:lang w:val="ru-RU"/>
        </w:rPr>
        <w:t>При использовании бюджетных средств о наличии коррупционных рисков могут свидетельствовать:</w:t>
      </w:r>
    </w:p>
    <w:p w:rsidR="00FC181A" w:rsidRPr="00CD70CE" w:rsidRDefault="00C30E54" w:rsidP="00347249">
      <w:pPr>
        <w:pStyle w:val="a3"/>
        <w:ind w:left="826"/>
        <w:rPr>
          <w:lang w:val="ru-RU"/>
        </w:rPr>
      </w:pPr>
      <w:r w:rsidRPr="00CD70CE">
        <w:rPr>
          <w:lang w:val="ru-RU"/>
        </w:rPr>
        <w:t>непрозрачность доходных и расходных статей областного бюджета; отсутствие порядка и правил использования бюджетных сре</w:t>
      </w:r>
      <w:proofErr w:type="gramStart"/>
      <w:r w:rsidRPr="00CD70CE">
        <w:rPr>
          <w:lang w:val="ru-RU"/>
        </w:rPr>
        <w:t>дств в св</w:t>
      </w:r>
      <w:proofErr w:type="gramEnd"/>
      <w:r w:rsidRPr="00CD70CE">
        <w:rPr>
          <w:lang w:val="ru-RU"/>
        </w:rPr>
        <w:t>язи</w:t>
      </w:r>
    </w:p>
    <w:p w:rsidR="00FC181A" w:rsidRPr="00CD70CE" w:rsidRDefault="00C30E54" w:rsidP="00347249">
      <w:pPr>
        <w:pStyle w:val="a3"/>
        <w:ind w:left="118" w:right="526"/>
        <w:rPr>
          <w:lang w:val="ru-RU"/>
        </w:rPr>
      </w:pPr>
      <w:r w:rsidRPr="00CD70CE">
        <w:rPr>
          <w:lang w:val="ru-RU"/>
        </w:rPr>
        <w:t>с недостатками нормативного правового регулирования в контролируемой сфере использования бюджетных</w:t>
      </w:r>
      <w:r w:rsidRPr="00CD70CE">
        <w:rPr>
          <w:spacing w:val="-52"/>
          <w:lang w:val="ru-RU"/>
        </w:rPr>
        <w:t xml:space="preserve"> </w:t>
      </w:r>
      <w:r w:rsidRPr="00CD70CE">
        <w:rPr>
          <w:lang w:val="ru-RU"/>
        </w:rPr>
        <w:t>средств;</w:t>
      </w:r>
    </w:p>
    <w:p w:rsidR="00FC181A" w:rsidRPr="00CD70CE" w:rsidRDefault="00C30E54" w:rsidP="00347249">
      <w:pPr>
        <w:pStyle w:val="a3"/>
        <w:ind w:left="118" w:right="102" w:firstLine="707"/>
        <w:jc w:val="both"/>
        <w:rPr>
          <w:lang w:val="ru-RU"/>
        </w:rPr>
      </w:pPr>
      <w:r w:rsidRPr="00CD70CE">
        <w:rPr>
          <w:lang w:val="ru-RU"/>
        </w:rPr>
        <w:t>необъяснимое увеличение расходов (субсидий) или уменьшение доходов, которые подлежат перечислению в областной бюджет, у подведомственных государственных унитарных предприятий и учреждений;</w:t>
      </w:r>
    </w:p>
    <w:p w:rsidR="00FC181A" w:rsidRPr="00CD70CE" w:rsidRDefault="00C30E54" w:rsidP="00347249">
      <w:pPr>
        <w:pStyle w:val="a3"/>
        <w:tabs>
          <w:tab w:val="left" w:pos="2388"/>
          <w:tab w:val="left" w:pos="4491"/>
          <w:tab w:val="left" w:pos="5830"/>
          <w:tab w:val="left" w:pos="6379"/>
          <w:tab w:val="left" w:pos="8341"/>
        </w:tabs>
        <w:ind w:left="826"/>
        <w:rPr>
          <w:lang w:val="ru-RU"/>
        </w:rPr>
      </w:pPr>
      <w:r w:rsidRPr="00CD70CE">
        <w:rPr>
          <w:lang w:val="ru-RU"/>
        </w:rPr>
        <w:t>отсутствие</w:t>
      </w:r>
      <w:r w:rsidRPr="00CD70CE">
        <w:rPr>
          <w:lang w:val="ru-RU"/>
        </w:rPr>
        <w:tab/>
        <w:t>ведомственных</w:t>
      </w:r>
      <w:r w:rsidRPr="00CD70CE">
        <w:rPr>
          <w:lang w:val="ru-RU"/>
        </w:rPr>
        <w:tab/>
        <w:t>приказов</w:t>
      </w:r>
      <w:r w:rsidRPr="00CD70CE">
        <w:rPr>
          <w:lang w:val="ru-RU"/>
        </w:rPr>
        <w:tab/>
        <w:t>по</w:t>
      </w:r>
      <w:r w:rsidRPr="00CD70CE">
        <w:rPr>
          <w:lang w:val="ru-RU"/>
        </w:rPr>
        <w:tab/>
        <w:t>установлению</w:t>
      </w:r>
      <w:r w:rsidRPr="00CD70CE">
        <w:rPr>
          <w:lang w:val="ru-RU"/>
        </w:rPr>
        <w:tab/>
        <w:t>нормативов</w:t>
      </w:r>
    </w:p>
    <w:p w:rsidR="00FC181A" w:rsidRPr="00CD70CE" w:rsidRDefault="00C30E54" w:rsidP="00347249">
      <w:pPr>
        <w:pStyle w:val="a3"/>
        <w:ind w:left="118" w:right="109"/>
        <w:jc w:val="both"/>
        <w:rPr>
          <w:lang w:val="ru-RU"/>
        </w:rPr>
      </w:pPr>
      <w:r w:rsidRPr="00CD70CE">
        <w:rPr>
          <w:lang w:val="ru-RU"/>
        </w:rPr>
        <w:t>отчислений части чистой прибыли в областной бюджет подведомственными государственными унитарными предприятиями или установление крайне низких нормативов таких отчислений;</w:t>
      </w:r>
    </w:p>
    <w:p w:rsidR="00FC181A" w:rsidRPr="00CD70CE" w:rsidRDefault="00C30E54" w:rsidP="00347249">
      <w:pPr>
        <w:pStyle w:val="a3"/>
        <w:ind w:left="118" w:right="121" w:firstLine="707"/>
        <w:jc w:val="both"/>
        <w:rPr>
          <w:lang w:val="ru-RU"/>
        </w:rPr>
      </w:pPr>
      <w:r w:rsidRPr="00CD70CE">
        <w:rPr>
          <w:lang w:val="ru-RU"/>
        </w:rPr>
        <w:t>отсутствие должностных регламентов у лиц, принимающих решения о направлениях использования бюджетных средств;</w:t>
      </w:r>
    </w:p>
    <w:p w:rsidR="00FC181A" w:rsidRPr="00CD70CE" w:rsidRDefault="00C30E54" w:rsidP="00347249">
      <w:pPr>
        <w:pStyle w:val="a3"/>
        <w:ind w:left="118" w:right="106" w:firstLine="707"/>
        <w:jc w:val="both"/>
        <w:rPr>
          <w:lang w:val="ru-RU"/>
        </w:rPr>
      </w:pPr>
      <w:r w:rsidRPr="00CD70CE">
        <w:rPr>
          <w:lang w:val="ru-RU"/>
        </w:rPr>
        <w:t>отсутствие нормативных правовых документов, регламентирующих порядок согласования (одобрения), а также совершение сделок с государственным имуществом, находящимся в хозяйственном ведении государственных унитарных предприятий и оперативном управлении государственных учреждений, в случаях, когда такое согласование (одобрение) предусмотрено областными законами или уставами государственных унитарных предприятий и</w:t>
      </w:r>
      <w:r w:rsidRPr="00CD70CE">
        <w:rPr>
          <w:spacing w:val="-15"/>
          <w:lang w:val="ru-RU"/>
        </w:rPr>
        <w:t xml:space="preserve"> </w:t>
      </w:r>
      <w:r w:rsidRPr="00CD70CE">
        <w:rPr>
          <w:lang w:val="ru-RU"/>
        </w:rPr>
        <w:t>учреждений.</w:t>
      </w:r>
    </w:p>
    <w:p w:rsidR="00FC181A" w:rsidRPr="00CD70CE" w:rsidRDefault="00C30E54" w:rsidP="00347249">
      <w:pPr>
        <w:pStyle w:val="a4"/>
        <w:numPr>
          <w:ilvl w:val="2"/>
          <w:numId w:val="1"/>
        </w:numPr>
        <w:tabs>
          <w:tab w:val="left" w:pos="1540"/>
        </w:tabs>
        <w:spacing w:before="0"/>
        <w:ind w:right="114" w:firstLine="720"/>
        <w:rPr>
          <w:sz w:val="28"/>
          <w:lang w:val="ru-RU"/>
        </w:rPr>
      </w:pPr>
      <w:r w:rsidRPr="00CD70CE">
        <w:rPr>
          <w:sz w:val="28"/>
          <w:lang w:val="ru-RU"/>
        </w:rPr>
        <w:lastRenderedPageBreak/>
        <w:t>Для выявления коррупционных рисков на объекте контроля (аудита) следует получить ответы на следующие</w:t>
      </w:r>
      <w:r w:rsidRPr="00CD70CE">
        <w:rPr>
          <w:spacing w:val="-23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вопросы:</w:t>
      </w:r>
    </w:p>
    <w:p w:rsidR="00FC181A" w:rsidRPr="00CD70CE" w:rsidRDefault="00C30E54" w:rsidP="00347249">
      <w:pPr>
        <w:pStyle w:val="a3"/>
        <w:ind w:left="118" w:right="108" w:firstLine="719"/>
        <w:jc w:val="both"/>
        <w:rPr>
          <w:lang w:val="ru-RU"/>
        </w:rPr>
      </w:pPr>
      <w:r w:rsidRPr="00CD70CE">
        <w:rPr>
          <w:lang w:val="ru-RU"/>
        </w:rPr>
        <w:t>в достаточной ли степени описаны процедуры выполнения обязанностей должностными лицами?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>в каких ситуациях возможен конфликт интересов?</w:t>
      </w:r>
    </w:p>
    <w:p w:rsidR="00FC181A" w:rsidRPr="00CD70CE" w:rsidRDefault="00C30E54" w:rsidP="00347249">
      <w:pPr>
        <w:pStyle w:val="a3"/>
        <w:ind w:left="838" w:right="1930"/>
        <w:jc w:val="both"/>
        <w:rPr>
          <w:lang w:val="ru-RU"/>
        </w:rPr>
      </w:pPr>
      <w:r w:rsidRPr="00CD70CE">
        <w:rPr>
          <w:lang w:val="ru-RU"/>
        </w:rPr>
        <w:t xml:space="preserve">достаточно ли четко прописан процесс принятия решений? имели ли место случаи коррупции в проверяемом объекте? достаточен ли </w:t>
      </w:r>
      <w:proofErr w:type="gramStart"/>
      <w:r w:rsidRPr="00CD70CE">
        <w:rPr>
          <w:lang w:val="ru-RU"/>
        </w:rPr>
        <w:t>контроль за</w:t>
      </w:r>
      <w:proofErr w:type="gramEnd"/>
      <w:r w:rsidRPr="00CD70CE">
        <w:rPr>
          <w:lang w:val="ru-RU"/>
        </w:rPr>
        <w:t xml:space="preserve"> процессом принятия решений?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 xml:space="preserve">достаточен ли </w:t>
      </w:r>
      <w:proofErr w:type="gramStart"/>
      <w:r w:rsidRPr="00CD70CE">
        <w:rPr>
          <w:lang w:val="ru-RU"/>
        </w:rPr>
        <w:t>контроль за</w:t>
      </w:r>
      <w:proofErr w:type="gramEnd"/>
      <w:r w:rsidRPr="00CD70CE">
        <w:rPr>
          <w:lang w:val="ru-RU"/>
        </w:rPr>
        <w:t xml:space="preserve"> сотрудниками и результатами их работы?</w:t>
      </w:r>
    </w:p>
    <w:p w:rsidR="00FC181A" w:rsidRPr="00CD70CE" w:rsidRDefault="00C30E54" w:rsidP="00347249">
      <w:pPr>
        <w:pStyle w:val="a3"/>
        <w:ind w:left="118" w:right="110" w:firstLine="719"/>
        <w:jc w:val="both"/>
        <w:rPr>
          <w:lang w:val="ru-RU"/>
        </w:rPr>
      </w:pPr>
      <w:r w:rsidRPr="00CD70CE">
        <w:rPr>
          <w:lang w:val="ru-RU"/>
        </w:rPr>
        <w:t>Данный перечень вопросов не является исчерпывающим и может быть дополнен с учетом специфики деятельности государственного органа. Ответы на указанные вопросы могут дать достаточно точную картину заложенных в объекте контроля (аудита) потенциальных условий и факторов для совершения коррупционных действий.</w:t>
      </w:r>
    </w:p>
    <w:p w:rsidR="00FC181A" w:rsidRPr="00CD70CE" w:rsidRDefault="00C30E54" w:rsidP="002909DA">
      <w:pPr>
        <w:pStyle w:val="a4"/>
        <w:numPr>
          <w:ilvl w:val="2"/>
          <w:numId w:val="1"/>
        </w:numPr>
        <w:tabs>
          <w:tab w:val="left" w:pos="1540"/>
        </w:tabs>
        <w:spacing w:before="0"/>
        <w:ind w:right="113" w:firstLine="720"/>
        <w:rPr>
          <w:lang w:val="ru-RU"/>
        </w:rPr>
      </w:pPr>
      <w:r w:rsidRPr="00CD70CE">
        <w:rPr>
          <w:sz w:val="28"/>
          <w:lang w:val="ru-RU"/>
        </w:rPr>
        <w:t>Механизм выявления коррупционных рисков в государственном органе содержит следующие необходимые</w:t>
      </w:r>
      <w:r w:rsidRPr="00CD70CE">
        <w:rPr>
          <w:spacing w:val="-25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элементы:</w:t>
      </w:r>
    </w:p>
    <w:p w:rsidR="00FC181A" w:rsidRPr="00CD70CE" w:rsidRDefault="00C30E54" w:rsidP="00347249">
      <w:pPr>
        <w:pStyle w:val="a3"/>
        <w:ind w:left="118" w:right="106" w:firstLine="719"/>
        <w:jc w:val="both"/>
        <w:rPr>
          <w:lang w:val="ru-RU"/>
        </w:rPr>
      </w:pPr>
      <w:r w:rsidRPr="00CD70CE">
        <w:rPr>
          <w:lang w:val="ru-RU"/>
        </w:rPr>
        <w:t xml:space="preserve">установление перечня потенциально </w:t>
      </w:r>
      <w:proofErr w:type="spellStart"/>
      <w:r w:rsidRPr="00CD70CE">
        <w:rPr>
          <w:lang w:val="ru-RU"/>
        </w:rPr>
        <w:t>коррупциогенных</w:t>
      </w:r>
      <w:proofErr w:type="spellEnd"/>
      <w:r w:rsidRPr="00CD70CE">
        <w:rPr>
          <w:lang w:val="ru-RU"/>
        </w:rPr>
        <w:t xml:space="preserve"> сфер деятельности органа;</w:t>
      </w:r>
    </w:p>
    <w:p w:rsidR="00FC181A" w:rsidRPr="00CD70CE" w:rsidRDefault="00C30E54" w:rsidP="00347249">
      <w:pPr>
        <w:pStyle w:val="a3"/>
        <w:ind w:left="118" w:right="113" w:firstLine="719"/>
        <w:jc w:val="both"/>
        <w:rPr>
          <w:lang w:val="ru-RU"/>
        </w:rPr>
      </w:pPr>
      <w:r w:rsidRPr="00CD70CE">
        <w:rPr>
          <w:lang w:val="ru-RU"/>
        </w:rPr>
        <w:t>выделение отдельных полномочий государственного служащего, при выполнении которых существует вероятность возникновения коррупционных проявлений или действий;</w:t>
      </w:r>
    </w:p>
    <w:p w:rsidR="00FC181A" w:rsidRPr="00CD70CE" w:rsidRDefault="00C30E54" w:rsidP="00347249">
      <w:pPr>
        <w:pStyle w:val="a3"/>
        <w:ind w:left="118" w:right="113" w:firstLine="719"/>
        <w:jc w:val="both"/>
        <w:rPr>
          <w:lang w:val="ru-RU"/>
        </w:rPr>
      </w:pPr>
      <w:r w:rsidRPr="00CD70CE">
        <w:rPr>
          <w:lang w:val="ru-RU"/>
        </w:rPr>
        <w:t xml:space="preserve">формирование перечня </w:t>
      </w:r>
      <w:proofErr w:type="spellStart"/>
      <w:r w:rsidRPr="00CD70CE">
        <w:rPr>
          <w:lang w:val="ru-RU"/>
        </w:rPr>
        <w:t>коррупциогенных</w:t>
      </w:r>
      <w:proofErr w:type="spellEnd"/>
      <w:r w:rsidRPr="00CD70CE">
        <w:rPr>
          <w:lang w:val="ru-RU"/>
        </w:rPr>
        <w:t xml:space="preserve"> должностей в государственном органе;</w:t>
      </w:r>
    </w:p>
    <w:p w:rsidR="00FC181A" w:rsidRPr="00CD70CE" w:rsidRDefault="00C30E54" w:rsidP="00347249">
      <w:pPr>
        <w:pStyle w:val="a3"/>
        <w:ind w:left="838"/>
      </w:pPr>
      <w:proofErr w:type="spellStart"/>
      <w:proofErr w:type="gramStart"/>
      <w:r w:rsidRPr="00CD70CE">
        <w:t>выявление</w:t>
      </w:r>
      <w:proofErr w:type="spellEnd"/>
      <w:proofErr w:type="gramEnd"/>
      <w:r w:rsidRPr="00CD70CE">
        <w:t xml:space="preserve"> </w:t>
      </w:r>
      <w:proofErr w:type="spellStart"/>
      <w:r w:rsidRPr="00CD70CE">
        <w:t>коррупциогенных</w:t>
      </w:r>
      <w:proofErr w:type="spellEnd"/>
      <w:r w:rsidRPr="00CD70CE">
        <w:t xml:space="preserve"> </w:t>
      </w:r>
      <w:proofErr w:type="spellStart"/>
      <w:r w:rsidRPr="00CD70CE">
        <w:t>норм</w:t>
      </w:r>
      <w:proofErr w:type="spellEnd"/>
      <w:r w:rsidRPr="00CD70CE">
        <w:t xml:space="preserve"> </w:t>
      </w:r>
      <w:proofErr w:type="spellStart"/>
      <w:r w:rsidRPr="00CD70CE">
        <w:t>законодательства</w:t>
      </w:r>
      <w:proofErr w:type="spellEnd"/>
      <w:r w:rsidRPr="00CD70CE">
        <w:t>.</w:t>
      </w:r>
    </w:p>
    <w:p w:rsidR="00FC181A" w:rsidRPr="00CD70CE" w:rsidRDefault="00C30E54" w:rsidP="00347249">
      <w:pPr>
        <w:pStyle w:val="a4"/>
        <w:numPr>
          <w:ilvl w:val="2"/>
          <w:numId w:val="1"/>
        </w:numPr>
        <w:tabs>
          <w:tab w:val="left" w:pos="1540"/>
        </w:tabs>
        <w:spacing w:before="0"/>
        <w:ind w:right="112" w:firstLine="720"/>
        <w:rPr>
          <w:sz w:val="28"/>
          <w:lang w:val="ru-RU"/>
        </w:rPr>
      </w:pPr>
      <w:r w:rsidRPr="00CD70CE">
        <w:rPr>
          <w:sz w:val="28"/>
          <w:lang w:val="ru-RU"/>
        </w:rPr>
        <w:t>В перечне сфер деятельности государственных органов следует выделить сферы, которые содержат повышенный уровень коррупционных рисков:</w:t>
      </w:r>
    </w:p>
    <w:p w:rsidR="00FC181A" w:rsidRPr="00CD70CE" w:rsidRDefault="00C30E54" w:rsidP="00347249">
      <w:pPr>
        <w:pStyle w:val="a3"/>
        <w:ind w:left="118" w:right="114" w:firstLine="719"/>
        <w:jc w:val="both"/>
        <w:rPr>
          <w:lang w:val="ru-RU"/>
        </w:rPr>
      </w:pPr>
      <w:r w:rsidRPr="00CD70CE">
        <w:rPr>
          <w:lang w:val="ru-RU"/>
        </w:rPr>
        <w:t>размещение заказов на поставку товаров (выполнение работ, оказание услуг) для государственных нужд;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 xml:space="preserve">формирование, исполнение и </w:t>
      </w:r>
      <w:proofErr w:type="gramStart"/>
      <w:r w:rsidRPr="00CD70CE">
        <w:rPr>
          <w:lang w:val="ru-RU"/>
        </w:rPr>
        <w:t>контроль за</w:t>
      </w:r>
      <w:proofErr w:type="gramEnd"/>
      <w:r w:rsidRPr="00CD70CE">
        <w:rPr>
          <w:lang w:val="ru-RU"/>
        </w:rPr>
        <w:t xml:space="preserve"> исполнением бюджета;</w:t>
      </w:r>
    </w:p>
    <w:p w:rsidR="00FC181A" w:rsidRPr="00CD70CE" w:rsidRDefault="00C30E54" w:rsidP="00347249">
      <w:pPr>
        <w:pStyle w:val="a3"/>
        <w:ind w:left="118" w:right="111" w:firstLine="719"/>
        <w:jc w:val="both"/>
        <w:rPr>
          <w:lang w:val="ru-RU"/>
        </w:rPr>
      </w:pPr>
      <w:r w:rsidRPr="00CD70CE">
        <w:rPr>
          <w:lang w:val="ru-RU"/>
        </w:rPr>
        <w:t>управление и распоряжение объектами государственной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FC181A" w:rsidRPr="00CD70CE" w:rsidRDefault="00C30E54" w:rsidP="00347249">
      <w:pPr>
        <w:pStyle w:val="a3"/>
        <w:ind w:left="118" w:right="109" w:firstLine="719"/>
        <w:jc w:val="both"/>
        <w:rPr>
          <w:lang w:val="ru-RU"/>
        </w:rPr>
      </w:pPr>
      <w:r w:rsidRPr="00CD70CE">
        <w:rPr>
          <w:lang w:val="ru-RU"/>
        </w:rPr>
        <w:t>управление и распоряжение земельными участками, находящимися в государственной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FC181A" w:rsidRPr="00CD70CE" w:rsidRDefault="00C30E54" w:rsidP="00347249">
      <w:pPr>
        <w:pStyle w:val="a3"/>
        <w:ind w:left="118" w:right="112" w:firstLine="719"/>
        <w:jc w:val="both"/>
        <w:rPr>
          <w:lang w:val="ru-RU"/>
        </w:rPr>
      </w:pPr>
      <w:r w:rsidRPr="00CD70CE">
        <w:rPr>
          <w:lang w:val="ru-RU"/>
        </w:rPr>
        <w:t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фонда;</w:t>
      </w:r>
    </w:p>
    <w:p w:rsidR="00FC181A" w:rsidRPr="00CD70CE" w:rsidRDefault="00C30E54" w:rsidP="00347249">
      <w:pPr>
        <w:pStyle w:val="a3"/>
        <w:ind w:left="118" w:right="112" w:firstLine="719"/>
        <w:jc w:val="both"/>
        <w:rPr>
          <w:lang w:val="ru-RU"/>
        </w:rPr>
      </w:pPr>
      <w:r w:rsidRPr="00CD70CE">
        <w:rPr>
          <w:lang w:val="ru-RU"/>
        </w:rPr>
        <w:t>предоставление государственных гарантий, бюджетных кредитов, субсидий, субвенций, дотаций, управление долгом;</w:t>
      </w:r>
    </w:p>
    <w:p w:rsidR="00FC181A" w:rsidRPr="00CD70CE" w:rsidRDefault="00C30E54" w:rsidP="00347249">
      <w:pPr>
        <w:pStyle w:val="a3"/>
        <w:tabs>
          <w:tab w:val="left" w:pos="2094"/>
          <w:tab w:val="left" w:pos="4703"/>
          <w:tab w:val="left" w:pos="8561"/>
        </w:tabs>
        <w:ind w:left="118" w:right="103" w:firstLine="719"/>
        <w:jc w:val="both"/>
        <w:rPr>
          <w:lang w:val="ru-RU"/>
        </w:rPr>
      </w:pPr>
      <w:r w:rsidRPr="00CD70CE">
        <w:rPr>
          <w:lang w:val="ru-RU"/>
        </w:rPr>
        <w:t>а также в следующих экономических и социальных сферах: транспорт и дорожное хозяйство, строительство и капитальный ремонт, природн</w:t>
      </w:r>
      <w:proofErr w:type="gramStart"/>
      <w:r w:rsidRPr="00CD70CE">
        <w:rPr>
          <w:lang w:val="ru-RU"/>
        </w:rPr>
        <w:t>о-</w:t>
      </w:r>
      <w:proofErr w:type="gramEnd"/>
      <w:r w:rsidRPr="00CD70CE">
        <w:rPr>
          <w:lang w:val="ru-RU"/>
        </w:rPr>
        <w:t xml:space="preserve"> ресурсное</w:t>
      </w:r>
      <w:r w:rsidRPr="00CD70CE">
        <w:rPr>
          <w:lang w:val="ru-RU"/>
        </w:rPr>
        <w:tab/>
        <w:t>регулирование,</w:t>
      </w:r>
      <w:r w:rsidRPr="00CD70CE">
        <w:rPr>
          <w:lang w:val="ru-RU"/>
        </w:rPr>
        <w:tab/>
        <w:t>топливно-энергетический</w:t>
      </w:r>
      <w:r w:rsidRPr="00CD70CE">
        <w:rPr>
          <w:lang w:val="ru-RU"/>
        </w:rPr>
        <w:tab/>
        <w:t>комплекс,</w:t>
      </w:r>
    </w:p>
    <w:p w:rsidR="00FC181A" w:rsidRPr="00CD70CE" w:rsidRDefault="00FC181A" w:rsidP="00347249">
      <w:pPr>
        <w:jc w:val="both"/>
        <w:rPr>
          <w:lang w:val="ru-RU"/>
        </w:rPr>
        <w:sectPr w:rsidR="00FC181A" w:rsidRPr="00CD70CE">
          <w:pgSz w:w="11910" w:h="16840"/>
          <w:pgMar w:top="880" w:right="740" w:bottom="280" w:left="1300" w:header="571" w:footer="0" w:gutter="0"/>
          <w:cols w:space="720"/>
        </w:sectPr>
      </w:pPr>
    </w:p>
    <w:p w:rsidR="00FC181A" w:rsidRPr="00CD70CE" w:rsidRDefault="00FC181A" w:rsidP="00347249">
      <w:pPr>
        <w:pStyle w:val="a3"/>
        <w:rPr>
          <w:sz w:val="20"/>
          <w:lang w:val="ru-RU"/>
        </w:rPr>
      </w:pPr>
    </w:p>
    <w:p w:rsidR="00FC181A" w:rsidRPr="00CD70CE" w:rsidRDefault="00FC181A" w:rsidP="00347249">
      <w:pPr>
        <w:pStyle w:val="a3"/>
        <w:rPr>
          <w:lang w:val="ru-RU"/>
        </w:rPr>
      </w:pPr>
    </w:p>
    <w:p w:rsidR="00FC181A" w:rsidRPr="00CD70CE" w:rsidRDefault="00C30E54" w:rsidP="00347249">
      <w:pPr>
        <w:pStyle w:val="a3"/>
        <w:tabs>
          <w:tab w:val="left" w:pos="3141"/>
          <w:tab w:val="left" w:pos="4931"/>
          <w:tab w:val="left" w:pos="8558"/>
        </w:tabs>
        <w:ind w:left="118" w:right="106"/>
        <w:rPr>
          <w:lang w:val="ru-RU"/>
        </w:rPr>
      </w:pPr>
      <w:r w:rsidRPr="00CD70CE">
        <w:rPr>
          <w:lang w:val="ru-RU"/>
        </w:rPr>
        <w:t>агропромышленный</w:t>
      </w:r>
      <w:r w:rsidRPr="00CD70CE">
        <w:rPr>
          <w:lang w:val="ru-RU"/>
        </w:rPr>
        <w:tab/>
        <w:t>комплекс,</w:t>
      </w:r>
      <w:r w:rsidRPr="00CD70CE">
        <w:rPr>
          <w:lang w:val="ru-RU"/>
        </w:rPr>
        <w:tab/>
        <w:t>жилищно-коммунальный</w:t>
      </w:r>
      <w:r w:rsidRPr="00CD70CE">
        <w:rPr>
          <w:lang w:val="ru-RU"/>
        </w:rPr>
        <w:tab/>
        <w:t>комплекс, здравоохранение,</w:t>
      </w:r>
      <w:r w:rsidRPr="00CD70CE">
        <w:rPr>
          <w:spacing w:val="-13"/>
          <w:lang w:val="ru-RU"/>
        </w:rPr>
        <w:t xml:space="preserve"> </w:t>
      </w:r>
      <w:r w:rsidRPr="00CD70CE">
        <w:rPr>
          <w:lang w:val="ru-RU"/>
        </w:rPr>
        <w:t>образование;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>принятие нормативных правовых актов;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>выдача лицензий, разрешений на проведение отдельных видов работ;</w:t>
      </w:r>
    </w:p>
    <w:p w:rsidR="00FC181A" w:rsidRPr="00CD70CE" w:rsidRDefault="00C30E54" w:rsidP="00347249">
      <w:pPr>
        <w:pStyle w:val="a3"/>
        <w:ind w:left="118" w:right="106" w:firstLine="707"/>
        <w:jc w:val="both"/>
        <w:rPr>
          <w:lang w:val="ru-RU"/>
        </w:rPr>
      </w:pPr>
      <w:r w:rsidRPr="00CD70CE">
        <w:rPr>
          <w:lang w:val="ru-RU"/>
        </w:rPr>
        <w:t>назначение на государственные должности, включая проведение аттестации, квалификационных экзаменов государственных гражданских служащих, конкурсов на замещение вакантных должностей государственной гражданской службы и включение государственных гражданских служащих в кадровый резерв.</w:t>
      </w:r>
    </w:p>
    <w:p w:rsidR="00FC181A" w:rsidRPr="00CD70CE" w:rsidRDefault="00C30E54" w:rsidP="00347249">
      <w:pPr>
        <w:pStyle w:val="a4"/>
        <w:numPr>
          <w:ilvl w:val="2"/>
          <w:numId w:val="1"/>
        </w:numPr>
        <w:tabs>
          <w:tab w:val="left" w:pos="1528"/>
        </w:tabs>
        <w:spacing w:before="0"/>
        <w:ind w:right="108" w:firstLine="708"/>
        <w:rPr>
          <w:sz w:val="28"/>
          <w:lang w:val="ru-RU"/>
        </w:rPr>
      </w:pPr>
      <w:r w:rsidRPr="00CD70CE">
        <w:rPr>
          <w:sz w:val="28"/>
          <w:lang w:val="ru-RU"/>
        </w:rPr>
        <w:t xml:space="preserve">Обязательной оценке на коррупционность подлежат контрольные, разрешительные, регистрационные, </w:t>
      </w:r>
      <w:proofErr w:type="spellStart"/>
      <w:r w:rsidRPr="00CD70CE">
        <w:rPr>
          <w:sz w:val="28"/>
          <w:lang w:val="ru-RU"/>
        </w:rPr>
        <w:t>юрисдикционные</w:t>
      </w:r>
      <w:proofErr w:type="spellEnd"/>
      <w:r w:rsidRPr="00CD70CE">
        <w:rPr>
          <w:sz w:val="28"/>
          <w:lang w:val="ru-RU"/>
        </w:rPr>
        <w:t xml:space="preserve"> функции и полномочия объекта контроля (аудита), а также нормотворческие полномочия объекта контроля</w:t>
      </w:r>
      <w:r w:rsidRPr="00CD70CE">
        <w:rPr>
          <w:spacing w:val="-7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(аудита).</w:t>
      </w:r>
    </w:p>
    <w:p w:rsidR="00FC181A" w:rsidRPr="00CD70CE" w:rsidRDefault="00C30E54" w:rsidP="00347249">
      <w:pPr>
        <w:pStyle w:val="a3"/>
        <w:ind w:left="826"/>
        <w:rPr>
          <w:lang w:val="ru-RU"/>
        </w:rPr>
      </w:pPr>
      <w:r w:rsidRPr="00CD70CE">
        <w:rPr>
          <w:lang w:val="ru-RU"/>
        </w:rPr>
        <w:t xml:space="preserve">К названным функциям и полномочиям могут быть </w:t>
      </w:r>
      <w:proofErr w:type="gramStart"/>
      <w:r w:rsidRPr="00CD70CE">
        <w:rPr>
          <w:lang w:val="ru-RU"/>
        </w:rPr>
        <w:t>отнесены</w:t>
      </w:r>
      <w:proofErr w:type="gramEnd"/>
      <w:r w:rsidRPr="00CD70CE">
        <w:rPr>
          <w:lang w:val="ru-RU"/>
        </w:rPr>
        <w:t>:</w:t>
      </w:r>
    </w:p>
    <w:p w:rsidR="00FC181A" w:rsidRPr="00CD70CE" w:rsidRDefault="00C30E54" w:rsidP="00347249">
      <w:pPr>
        <w:pStyle w:val="a3"/>
        <w:ind w:left="118" w:right="112" w:firstLine="707"/>
        <w:jc w:val="both"/>
        <w:rPr>
          <w:lang w:val="ru-RU"/>
        </w:rPr>
      </w:pPr>
      <w:r w:rsidRPr="00CD70CE">
        <w:rPr>
          <w:lang w:val="ru-RU"/>
        </w:rPr>
        <w:t>а) контрольные – функции и полномочия, связанные с проверкой законности деятельности субъектов (инспекции, ревизии, контроль, надзор и прочие);</w:t>
      </w:r>
    </w:p>
    <w:p w:rsidR="00FC181A" w:rsidRPr="00CD70CE" w:rsidRDefault="00C30E54" w:rsidP="00347249">
      <w:pPr>
        <w:pStyle w:val="a3"/>
        <w:ind w:left="118" w:right="107" w:firstLine="707"/>
        <w:jc w:val="both"/>
        <w:rPr>
          <w:lang w:val="ru-RU"/>
        </w:rPr>
      </w:pPr>
      <w:r w:rsidRPr="00CD70CE">
        <w:rPr>
          <w:lang w:val="ru-RU"/>
        </w:rPr>
        <w:t xml:space="preserve">б) разрешительные – функции и полномочия, связанные с выдачей документов, подтверждающих специальные права на занятие определенной деятельностью (удостоверения, лицензии (разрешения), аккредитации и т.п.). </w:t>
      </w:r>
      <w:proofErr w:type="gramStart"/>
      <w:r w:rsidRPr="00CD70CE">
        <w:rPr>
          <w:lang w:val="ru-RU"/>
        </w:rPr>
        <w:t>К данным полномочиям условно можно отнести полномочия, связанные со  сдачей объектов государственной собственности в аренду, с приватизацией государственной собственности, а также с распределением бюджетных средств (например, закупки для государственных нужд), а также с согласованием (одобрением) сделок с государственным имуществом, находящимся в хозяйственном ведении государственных унитарных предприятий и оперативном управлении государственных учреждений в случаях, предусмотренных областными законами или уставами указанных</w:t>
      </w:r>
      <w:r w:rsidRPr="00CD70CE">
        <w:rPr>
          <w:spacing w:val="-30"/>
          <w:lang w:val="ru-RU"/>
        </w:rPr>
        <w:t xml:space="preserve"> </w:t>
      </w:r>
      <w:r w:rsidRPr="00CD70CE">
        <w:rPr>
          <w:lang w:val="ru-RU"/>
        </w:rPr>
        <w:t>организаций</w:t>
      </w:r>
      <w:proofErr w:type="gramEnd"/>
      <w:r w:rsidRPr="00CD70CE">
        <w:rPr>
          <w:lang w:val="ru-RU"/>
        </w:rPr>
        <w:t>;</w:t>
      </w:r>
    </w:p>
    <w:p w:rsidR="00FC181A" w:rsidRPr="00CD70CE" w:rsidRDefault="00C30E54" w:rsidP="00347249">
      <w:pPr>
        <w:pStyle w:val="a3"/>
        <w:ind w:left="118" w:right="105" w:firstLine="707"/>
        <w:jc w:val="both"/>
        <w:rPr>
          <w:lang w:val="ru-RU"/>
        </w:rPr>
      </w:pPr>
      <w:r w:rsidRPr="00CD70CE">
        <w:rPr>
          <w:lang w:val="ru-RU"/>
        </w:rPr>
        <w:t xml:space="preserve">в) регистрационные – функции и полномочия, осуществляемые в целях удостоверения фактов установления, изменения или прекращения правового статуса субъектов (налогоплательщиков, лицензиатов). </w:t>
      </w:r>
      <w:proofErr w:type="gramStart"/>
      <w:r w:rsidRPr="00CD70CE">
        <w:rPr>
          <w:lang w:val="ru-RU"/>
        </w:rPr>
        <w:t>К данным полномочиям также могут быть отнесены полномочия по выдаче свидетельств на получение субсидий на строительство и приобретение жилья, о постановке на учет в качестве нуждающегося в жилом помещении и</w:t>
      </w:r>
      <w:r w:rsidRPr="00CD70CE">
        <w:rPr>
          <w:spacing w:val="-12"/>
          <w:lang w:val="ru-RU"/>
        </w:rPr>
        <w:t xml:space="preserve"> </w:t>
      </w:r>
      <w:r w:rsidRPr="00CD70CE">
        <w:rPr>
          <w:lang w:val="ru-RU"/>
        </w:rPr>
        <w:t>т.п.;</w:t>
      </w:r>
      <w:proofErr w:type="gramEnd"/>
    </w:p>
    <w:p w:rsidR="00FC181A" w:rsidRPr="00CD70CE" w:rsidRDefault="00C30E54" w:rsidP="00347249">
      <w:pPr>
        <w:pStyle w:val="a3"/>
        <w:ind w:left="118" w:right="111" w:firstLine="707"/>
        <w:jc w:val="both"/>
        <w:rPr>
          <w:lang w:val="ru-RU"/>
        </w:rPr>
      </w:pPr>
      <w:r w:rsidRPr="00CD70CE">
        <w:rPr>
          <w:lang w:val="ru-RU"/>
        </w:rPr>
        <w:t xml:space="preserve">г) </w:t>
      </w:r>
      <w:proofErr w:type="spellStart"/>
      <w:r w:rsidRPr="00CD70CE">
        <w:rPr>
          <w:lang w:val="ru-RU"/>
        </w:rPr>
        <w:t>юрисдикционные</w:t>
      </w:r>
      <w:proofErr w:type="spellEnd"/>
      <w:r w:rsidRPr="00CD70CE">
        <w:rPr>
          <w:lang w:val="ru-RU"/>
        </w:rPr>
        <w:t xml:space="preserve"> – функции и полномочия должностных лиц государственных органов, осуществляемые в целях применения мер административно-правовой ответственности (например, наложение административных штрафов);</w:t>
      </w:r>
    </w:p>
    <w:p w:rsidR="00FC181A" w:rsidRPr="00CD70CE" w:rsidRDefault="00C30E54" w:rsidP="00347249">
      <w:pPr>
        <w:pStyle w:val="a3"/>
        <w:ind w:left="118" w:right="112" w:firstLine="707"/>
        <w:jc w:val="both"/>
        <w:rPr>
          <w:lang w:val="ru-RU"/>
        </w:rPr>
      </w:pPr>
      <w:r w:rsidRPr="00CD70CE">
        <w:rPr>
          <w:lang w:val="ru-RU"/>
        </w:rPr>
        <w:t>д) нормотворческие – функции и полномочия по принятию нормативных правовых актов.</w:t>
      </w:r>
    </w:p>
    <w:p w:rsidR="00FC181A" w:rsidRPr="00CD70CE" w:rsidRDefault="00C30E54" w:rsidP="00347249">
      <w:pPr>
        <w:pStyle w:val="a4"/>
        <w:numPr>
          <w:ilvl w:val="2"/>
          <w:numId w:val="1"/>
        </w:numPr>
        <w:tabs>
          <w:tab w:val="left" w:pos="1540"/>
        </w:tabs>
        <w:spacing w:before="0"/>
        <w:ind w:right="108" w:firstLine="720"/>
        <w:rPr>
          <w:sz w:val="28"/>
        </w:rPr>
      </w:pPr>
      <w:r w:rsidRPr="00CD70CE">
        <w:rPr>
          <w:sz w:val="28"/>
          <w:lang w:val="ru-RU"/>
        </w:rPr>
        <w:t>Следует сформировать перечень «</w:t>
      </w:r>
      <w:proofErr w:type="spellStart"/>
      <w:r w:rsidRPr="00CD70CE">
        <w:rPr>
          <w:sz w:val="28"/>
          <w:lang w:val="ru-RU"/>
        </w:rPr>
        <w:t>взяткоемких</w:t>
      </w:r>
      <w:proofErr w:type="spellEnd"/>
      <w:r w:rsidRPr="00CD70CE">
        <w:rPr>
          <w:sz w:val="28"/>
          <w:lang w:val="ru-RU"/>
        </w:rPr>
        <w:t xml:space="preserve">» государственных должностей и должностей государственной службы на объекте контроля (аудита). Перечни </w:t>
      </w:r>
      <w:proofErr w:type="spellStart"/>
      <w:r w:rsidRPr="00CD70CE">
        <w:rPr>
          <w:sz w:val="28"/>
          <w:lang w:val="ru-RU"/>
        </w:rPr>
        <w:t>коррупциогенных</w:t>
      </w:r>
      <w:proofErr w:type="spellEnd"/>
      <w:r w:rsidRPr="00CD70CE">
        <w:rPr>
          <w:sz w:val="28"/>
          <w:lang w:val="ru-RU"/>
        </w:rPr>
        <w:t xml:space="preserve"> должностей напрямую вытекают из указанных выше потенциально опасных коррупционных сфер деятельности государственного органа и отдельных </w:t>
      </w:r>
      <w:proofErr w:type="spellStart"/>
      <w:r w:rsidRPr="00CD70CE">
        <w:rPr>
          <w:sz w:val="28"/>
          <w:lang w:val="ru-RU"/>
        </w:rPr>
        <w:t>коррупциогенных</w:t>
      </w:r>
      <w:proofErr w:type="spellEnd"/>
      <w:r w:rsidRPr="00CD70CE">
        <w:rPr>
          <w:sz w:val="28"/>
          <w:lang w:val="ru-RU"/>
        </w:rPr>
        <w:t xml:space="preserve"> полномочий государственного служащего. </w:t>
      </w:r>
      <w:r w:rsidRPr="00CD70CE">
        <w:rPr>
          <w:sz w:val="28"/>
        </w:rPr>
        <w:t xml:space="preserve">В </w:t>
      </w:r>
      <w:proofErr w:type="spellStart"/>
      <w:r w:rsidRPr="00CD70CE">
        <w:rPr>
          <w:sz w:val="28"/>
        </w:rPr>
        <w:t>перечень</w:t>
      </w:r>
      <w:proofErr w:type="spellEnd"/>
      <w:r w:rsidRPr="00CD70CE">
        <w:rPr>
          <w:sz w:val="28"/>
        </w:rPr>
        <w:t xml:space="preserve"> </w:t>
      </w:r>
      <w:proofErr w:type="spellStart"/>
      <w:r w:rsidRPr="00CD70CE">
        <w:rPr>
          <w:sz w:val="28"/>
        </w:rPr>
        <w:t>коррупциогенных</w:t>
      </w:r>
      <w:proofErr w:type="spellEnd"/>
      <w:r w:rsidRPr="00CD70CE">
        <w:rPr>
          <w:sz w:val="28"/>
        </w:rPr>
        <w:t xml:space="preserve"> </w:t>
      </w:r>
      <w:proofErr w:type="spellStart"/>
      <w:r w:rsidRPr="00CD70CE">
        <w:rPr>
          <w:sz w:val="28"/>
        </w:rPr>
        <w:t>должностей</w:t>
      </w:r>
      <w:proofErr w:type="spellEnd"/>
      <w:r w:rsidRPr="00CD70CE">
        <w:rPr>
          <w:sz w:val="28"/>
        </w:rPr>
        <w:t xml:space="preserve"> </w:t>
      </w:r>
      <w:proofErr w:type="spellStart"/>
      <w:r w:rsidRPr="00CD70CE">
        <w:rPr>
          <w:sz w:val="28"/>
        </w:rPr>
        <w:t>входят</w:t>
      </w:r>
      <w:proofErr w:type="spellEnd"/>
      <w:r w:rsidRPr="00CD70CE">
        <w:rPr>
          <w:sz w:val="28"/>
        </w:rPr>
        <w:t xml:space="preserve"> </w:t>
      </w:r>
      <w:proofErr w:type="spellStart"/>
      <w:r w:rsidRPr="00CD70CE">
        <w:rPr>
          <w:sz w:val="28"/>
        </w:rPr>
        <w:lastRenderedPageBreak/>
        <w:t>должности</w:t>
      </w:r>
      <w:proofErr w:type="spellEnd"/>
      <w:r w:rsidRPr="00CD70CE">
        <w:rPr>
          <w:sz w:val="28"/>
        </w:rPr>
        <w:t xml:space="preserve">, </w:t>
      </w:r>
      <w:proofErr w:type="spellStart"/>
      <w:r w:rsidRPr="00CD70CE">
        <w:rPr>
          <w:sz w:val="28"/>
        </w:rPr>
        <w:t>связанные</w:t>
      </w:r>
      <w:proofErr w:type="spellEnd"/>
      <w:r w:rsidRPr="00CD70CE">
        <w:rPr>
          <w:spacing w:val="-5"/>
          <w:sz w:val="28"/>
        </w:rPr>
        <w:t xml:space="preserve"> </w:t>
      </w:r>
      <w:r w:rsidRPr="00CD70CE">
        <w:rPr>
          <w:sz w:val="28"/>
        </w:rPr>
        <w:t>с:</w:t>
      </w:r>
    </w:p>
    <w:p w:rsidR="00FC181A" w:rsidRPr="00CD70CE" w:rsidRDefault="00C30E54" w:rsidP="00347249">
      <w:pPr>
        <w:pStyle w:val="a3"/>
        <w:ind w:left="838"/>
      </w:pPr>
      <w:proofErr w:type="spellStart"/>
      <w:proofErr w:type="gramStart"/>
      <w:r w:rsidRPr="00CD70CE">
        <w:t>принятием</w:t>
      </w:r>
      <w:proofErr w:type="spellEnd"/>
      <w:proofErr w:type="gramEnd"/>
      <w:r w:rsidRPr="00CD70CE">
        <w:t xml:space="preserve"> </w:t>
      </w:r>
      <w:proofErr w:type="spellStart"/>
      <w:r w:rsidRPr="00CD70CE">
        <w:t>нормативных</w:t>
      </w:r>
      <w:proofErr w:type="spellEnd"/>
      <w:r w:rsidRPr="00CD70CE">
        <w:t xml:space="preserve"> </w:t>
      </w:r>
      <w:proofErr w:type="spellStart"/>
      <w:r w:rsidRPr="00CD70CE">
        <w:t>правовых</w:t>
      </w:r>
      <w:proofErr w:type="spellEnd"/>
      <w:r w:rsidRPr="00CD70CE">
        <w:t xml:space="preserve"> </w:t>
      </w:r>
      <w:proofErr w:type="spellStart"/>
      <w:r w:rsidRPr="00CD70CE">
        <w:t>актов</w:t>
      </w:r>
      <w:proofErr w:type="spellEnd"/>
      <w:r w:rsidRPr="00CD70CE">
        <w:t>;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>осуществлением контрольных и надзорных мероприятий;</w:t>
      </w:r>
    </w:p>
    <w:p w:rsidR="00FC181A" w:rsidRPr="00CD70CE" w:rsidRDefault="00C30E54" w:rsidP="00347249">
      <w:pPr>
        <w:pStyle w:val="a3"/>
        <w:ind w:left="118" w:right="113" w:firstLine="719"/>
        <w:jc w:val="both"/>
        <w:rPr>
          <w:lang w:val="ru-RU"/>
        </w:rPr>
      </w:pPr>
      <w:r w:rsidRPr="00CD70CE">
        <w:rPr>
          <w:lang w:val="ru-RU"/>
        </w:rPr>
        <w:t>подготовкой и принятием решений о распределении бюджетных средств, межбюджетных трансфертов, а также распределением ограниченных ресурсов (квоты, участки недр и др.);</w:t>
      </w:r>
    </w:p>
    <w:p w:rsidR="00FC181A" w:rsidRPr="00CD70CE" w:rsidRDefault="00C30E54" w:rsidP="00347249">
      <w:pPr>
        <w:pStyle w:val="a3"/>
        <w:ind w:left="838"/>
        <w:rPr>
          <w:lang w:val="ru-RU"/>
        </w:rPr>
      </w:pPr>
      <w:r w:rsidRPr="00CD70CE">
        <w:rPr>
          <w:lang w:val="ru-RU"/>
        </w:rPr>
        <w:t>непосредственным предоставлением государственных услуг заявителям; подготовкой и принятием решений, связанных с осуществлением закупок</w:t>
      </w:r>
    </w:p>
    <w:p w:rsidR="00FC181A" w:rsidRPr="00CD70CE" w:rsidRDefault="00C30E54" w:rsidP="00347249">
      <w:pPr>
        <w:pStyle w:val="a3"/>
        <w:ind w:left="118"/>
        <w:rPr>
          <w:lang w:val="ru-RU"/>
        </w:rPr>
      </w:pPr>
      <w:r w:rsidRPr="00CD70CE">
        <w:rPr>
          <w:lang w:val="ru-RU"/>
        </w:rPr>
        <w:t>для государственных нужд;</w:t>
      </w:r>
    </w:p>
    <w:p w:rsidR="00FC181A" w:rsidRPr="00CD70CE" w:rsidRDefault="00C30E54" w:rsidP="00347249">
      <w:pPr>
        <w:pStyle w:val="a3"/>
        <w:ind w:left="838" w:right="526"/>
        <w:rPr>
          <w:lang w:val="ru-RU"/>
        </w:rPr>
      </w:pPr>
      <w:r w:rsidRPr="00CD70CE">
        <w:rPr>
          <w:lang w:val="ru-RU"/>
        </w:rPr>
        <w:t>подготовкой и принятием решений по выдаче лицензий и разрешений; осуществлением регистрационных действий;</w:t>
      </w:r>
    </w:p>
    <w:p w:rsidR="00FC181A" w:rsidRPr="00CD70CE" w:rsidRDefault="00C30E54" w:rsidP="00347249">
      <w:pPr>
        <w:pStyle w:val="a3"/>
        <w:ind w:left="118" w:right="113" w:firstLine="719"/>
        <w:jc w:val="both"/>
        <w:rPr>
          <w:lang w:val="ru-RU"/>
        </w:rPr>
      </w:pPr>
      <w:r w:rsidRPr="00CD70CE">
        <w:rPr>
          <w:lang w:val="ru-RU"/>
        </w:rPr>
        <w:t>подготовкой и принятием решений по целевым программам, государственным капитальным вложениям и другим программам, предусматривающим выделение бюджетных средств;</w:t>
      </w:r>
    </w:p>
    <w:p w:rsidR="00FC181A" w:rsidRPr="00CD70CE" w:rsidRDefault="00C30E54" w:rsidP="00347249">
      <w:pPr>
        <w:pStyle w:val="a3"/>
        <w:ind w:left="838"/>
      </w:pPr>
      <w:proofErr w:type="spellStart"/>
      <w:proofErr w:type="gramStart"/>
      <w:r w:rsidRPr="00CD70CE">
        <w:t>иными</w:t>
      </w:r>
      <w:proofErr w:type="spellEnd"/>
      <w:proofErr w:type="gramEnd"/>
      <w:r w:rsidRPr="00CD70CE">
        <w:t xml:space="preserve"> </w:t>
      </w:r>
      <w:proofErr w:type="spellStart"/>
      <w:r w:rsidRPr="00CD70CE">
        <w:t>контрольно-разрешительными</w:t>
      </w:r>
      <w:proofErr w:type="spellEnd"/>
      <w:r w:rsidRPr="00CD70CE">
        <w:t xml:space="preserve"> </w:t>
      </w:r>
      <w:proofErr w:type="spellStart"/>
      <w:r w:rsidRPr="00CD70CE">
        <w:t>действиями</w:t>
      </w:r>
      <w:proofErr w:type="spellEnd"/>
      <w:r w:rsidRPr="00CD70CE">
        <w:t>.</w:t>
      </w:r>
    </w:p>
    <w:p w:rsidR="00FC181A" w:rsidRPr="00CD70CE" w:rsidRDefault="00C30E54" w:rsidP="00347249">
      <w:pPr>
        <w:pStyle w:val="a4"/>
        <w:numPr>
          <w:ilvl w:val="2"/>
          <w:numId w:val="1"/>
        </w:numPr>
        <w:tabs>
          <w:tab w:val="left" w:pos="1528"/>
        </w:tabs>
        <w:spacing w:before="0"/>
        <w:ind w:right="106" w:firstLine="708"/>
        <w:rPr>
          <w:sz w:val="28"/>
          <w:lang w:val="ru-RU"/>
        </w:rPr>
      </w:pPr>
      <w:r w:rsidRPr="00CD70CE">
        <w:rPr>
          <w:sz w:val="28"/>
          <w:lang w:val="ru-RU"/>
        </w:rPr>
        <w:t>При проведен</w:t>
      </w:r>
      <w:proofErr w:type="gramStart"/>
      <w:r w:rsidRPr="00CD70CE">
        <w:rPr>
          <w:sz w:val="28"/>
          <w:lang w:val="ru-RU"/>
        </w:rPr>
        <w:t>ии ау</w:t>
      </w:r>
      <w:proofErr w:type="gramEnd"/>
      <w:r w:rsidRPr="00CD70CE">
        <w:rPr>
          <w:sz w:val="28"/>
          <w:lang w:val="ru-RU"/>
        </w:rPr>
        <w:t>дита эффективности на основе полученных данных следует рекомендовать руководству объекта контроля (аудита) принятие необходимых мер и утверждение перечня</w:t>
      </w:r>
      <w:r w:rsidR="00347249" w:rsidRPr="00CD70CE">
        <w:rPr>
          <w:sz w:val="28"/>
          <w:lang w:val="ru-RU"/>
        </w:rPr>
        <w:t xml:space="preserve"> </w:t>
      </w:r>
      <w:r w:rsidRPr="00CD70CE">
        <w:rPr>
          <w:sz w:val="28"/>
          <w:lang w:val="ru-RU"/>
        </w:rPr>
        <w:t>мероприятий, направленных на снижение коррупционных</w:t>
      </w:r>
      <w:r w:rsidRPr="00CD70CE">
        <w:rPr>
          <w:spacing w:val="-22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рисков.</w:t>
      </w:r>
    </w:p>
    <w:p w:rsidR="00FC181A" w:rsidRPr="00CD70CE" w:rsidRDefault="00C30E54" w:rsidP="00347249">
      <w:pPr>
        <w:pStyle w:val="a3"/>
        <w:ind w:left="118" w:right="106" w:firstLine="707"/>
        <w:jc w:val="both"/>
        <w:rPr>
          <w:lang w:val="ru-RU"/>
        </w:rPr>
      </w:pPr>
      <w:r w:rsidRPr="00CD70CE">
        <w:rPr>
          <w:lang w:val="ru-RU"/>
        </w:rPr>
        <w:t>В частности, в сферах с повышенным риском коррупции можно рекомендовать применение дополнительных механизмов, ограничивающих возможности проявления коррупции. Так, например, наиболее распространенными среди них являются:</w:t>
      </w:r>
    </w:p>
    <w:p w:rsidR="00FC181A" w:rsidRPr="00CD70CE" w:rsidRDefault="00C30E54" w:rsidP="00347249">
      <w:pPr>
        <w:pStyle w:val="a3"/>
        <w:ind w:left="118" w:right="109" w:firstLine="707"/>
        <w:jc w:val="both"/>
        <w:rPr>
          <w:lang w:val="ru-RU"/>
        </w:rPr>
      </w:pPr>
      <w:r w:rsidRPr="00CD70CE">
        <w:rPr>
          <w:lang w:val="ru-RU"/>
        </w:rPr>
        <w:t>максимально возможная деперсонализация взаимодействия государственных гражданских служащих с гражданами и организациями, например, через механизмы «одного окна» и через системы электронного обмена информацией;</w:t>
      </w:r>
    </w:p>
    <w:p w:rsidR="00FC181A" w:rsidRPr="00CD70CE" w:rsidRDefault="00C30E54" w:rsidP="00347249">
      <w:pPr>
        <w:pStyle w:val="a3"/>
        <w:ind w:left="118" w:right="114" w:firstLine="707"/>
        <w:jc w:val="both"/>
        <w:rPr>
          <w:lang w:val="ru-RU"/>
        </w:rPr>
      </w:pPr>
      <w:r w:rsidRPr="00CD70CE">
        <w:rPr>
          <w:lang w:val="ru-RU"/>
        </w:rPr>
        <w:t>детальная регламентация процедур взаимодействия с субъектами регулирования (потребителями государственных услуг) путем утверждения объектом контроля (аудита) административных регламентов;</w:t>
      </w:r>
    </w:p>
    <w:p w:rsidR="00FC181A" w:rsidRPr="00CD70CE" w:rsidRDefault="00C30E54" w:rsidP="00347249">
      <w:pPr>
        <w:pStyle w:val="a3"/>
        <w:ind w:left="118" w:right="116" w:firstLine="707"/>
        <w:jc w:val="both"/>
        <w:rPr>
          <w:lang w:val="ru-RU"/>
        </w:rPr>
      </w:pPr>
      <w:r w:rsidRPr="00CD70CE">
        <w:rPr>
          <w:lang w:val="ru-RU"/>
        </w:rPr>
        <w:t xml:space="preserve">дробление административных процедур </w:t>
      </w:r>
      <w:proofErr w:type="gramStart"/>
      <w:r w:rsidRPr="00CD70CE">
        <w:rPr>
          <w:lang w:val="ru-RU"/>
        </w:rPr>
        <w:t>на дополнительные стадии с их закреплением за независимыми друг от друга должностными лицами для обеспечения</w:t>
      </w:r>
      <w:proofErr w:type="gramEnd"/>
      <w:r w:rsidRPr="00CD70CE">
        <w:rPr>
          <w:lang w:val="ru-RU"/>
        </w:rPr>
        <w:t xml:space="preserve"> взаимного контроля;</w:t>
      </w:r>
    </w:p>
    <w:p w:rsidR="00FC181A" w:rsidRPr="00CD70CE" w:rsidRDefault="00C30E54" w:rsidP="00347249">
      <w:pPr>
        <w:pStyle w:val="a3"/>
        <w:ind w:left="118" w:right="109" w:firstLine="707"/>
        <w:jc w:val="both"/>
        <w:rPr>
          <w:lang w:val="ru-RU"/>
        </w:rPr>
      </w:pPr>
      <w:r w:rsidRPr="00CD70CE">
        <w:rPr>
          <w:lang w:val="ru-RU"/>
        </w:rPr>
        <w:t xml:space="preserve">создание особых механизмов регулирования государственных функций и назначения на должности государственной службы с высокой степенью </w:t>
      </w:r>
      <w:proofErr w:type="spellStart"/>
      <w:r w:rsidRPr="00CD70CE">
        <w:rPr>
          <w:lang w:val="ru-RU"/>
        </w:rPr>
        <w:t>коррупциогенности</w:t>
      </w:r>
      <w:proofErr w:type="spellEnd"/>
      <w:r w:rsidRPr="00CD70CE">
        <w:rPr>
          <w:lang w:val="ru-RU"/>
        </w:rPr>
        <w:t>.</w:t>
      </w:r>
    </w:p>
    <w:p w:rsidR="00FC181A" w:rsidRPr="00CD70CE" w:rsidRDefault="00C30E54" w:rsidP="005B7B3E">
      <w:pPr>
        <w:pStyle w:val="a4"/>
        <w:numPr>
          <w:ilvl w:val="2"/>
          <w:numId w:val="1"/>
        </w:numPr>
        <w:tabs>
          <w:tab w:val="left" w:pos="1670"/>
        </w:tabs>
        <w:spacing w:before="0"/>
        <w:ind w:right="109" w:firstLine="708"/>
        <w:rPr>
          <w:lang w:val="ru-RU"/>
        </w:rPr>
      </w:pPr>
      <w:r w:rsidRPr="00CD70CE">
        <w:rPr>
          <w:sz w:val="28"/>
          <w:lang w:val="ru-RU"/>
        </w:rPr>
        <w:t>При осуществлении оценки уровень коррупционного риска по сферам деятельности объекта контроля (аудита) может быть определен как очень высокий, высокий, средний, низкий, очень низкий и</w:t>
      </w:r>
      <w:r w:rsidRPr="00CD70CE">
        <w:rPr>
          <w:spacing w:val="-33"/>
          <w:sz w:val="28"/>
          <w:lang w:val="ru-RU"/>
        </w:rPr>
        <w:t xml:space="preserve"> </w:t>
      </w:r>
      <w:r w:rsidRPr="00CD70CE">
        <w:rPr>
          <w:sz w:val="28"/>
          <w:lang w:val="ru-RU"/>
        </w:rPr>
        <w:t>отсутствующий.</w:t>
      </w:r>
    </w:p>
    <w:p w:rsidR="00FC181A" w:rsidRPr="00CD70CE" w:rsidRDefault="00C30E54" w:rsidP="00347249">
      <w:pPr>
        <w:pStyle w:val="a3"/>
        <w:ind w:left="298" w:right="106" w:firstLine="707"/>
        <w:jc w:val="both"/>
        <w:rPr>
          <w:lang w:val="ru-RU"/>
        </w:rPr>
      </w:pPr>
      <w:proofErr w:type="gramStart"/>
      <w:r w:rsidRPr="00CD70CE">
        <w:rPr>
          <w:lang w:val="ru-RU"/>
        </w:rPr>
        <w:t>Каждый уровень риска оценивается по пятибалльной системе, соответственно: очень высокий –  5 баллов, высокий –  4 балла, средний –  3 балла, низкий – 2 балла, очень низкий – 1 балл и отсутствующий – 0</w:t>
      </w:r>
      <w:r w:rsidRPr="00CD70CE">
        <w:rPr>
          <w:spacing w:val="-29"/>
          <w:lang w:val="ru-RU"/>
        </w:rPr>
        <w:t xml:space="preserve"> </w:t>
      </w:r>
      <w:r w:rsidRPr="00CD70CE">
        <w:rPr>
          <w:lang w:val="ru-RU"/>
        </w:rPr>
        <w:t>баллов.</w:t>
      </w:r>
      <w:proofErr w:type="gramEnd"/>
    </w:p>
    <w:p w:rsidR="00FC181A" w:rsidRPr="00CD70CE" w:rsidRDefault="00C30E54" w:rsidP="00347249">
      <w:pPr>
        <w:pStyle w:val="a3"/>
        <w:ind w:left="298" w:right="108" w:firstLine="707"/>
        <w:jc w:val="both"/>
        <w:rPr>
          <w:lang w:val="ru-RU"/>
        </w:rPr>
      </w:pPr>
      <w:r w:rsidRPr="00CD70CE">
        <w:rPr>
          <w:lang w:val="ru-RU"/>
        </w:rPr>
        <w:t>Для удобства оценки в таблице фиксируются все сферы деятельности объекта контроля (аудита) с установлением соответствующего балла в каждой сфере коррупционного риска.</w:t>
      </w:r>
    </w:p>
    <w:p w:rsidR="00FC181A" w:rsidRPr="00CD70CE" w:rsidRDefault="00C30E54" w:rsidP="00347249">
      <w:pPr>
        <w:pStyle w:val="a3"/>
        <w:ind w:left="298" w:right="106" w:firstLine="707"/>
        <w:jc w:val="both"/>
        <w:rPr>
          <w:lang w:val="ru-RU"/>
        </w:rPr>
      </w:pPr>
      <w:r w:rsidRPr="00CD70CE">
        <w:rPr>
          <w:lang w:val="ru-RU"/>
        </w:rPr>
        <w:t>Далее определяется максимальное и фактическое количество баллов для проверяемого объекта.</w:t>
      </w:r>
    </w:p>
    <w:p w:rsidR="00347249" w:rsidRPr="00CD70CE" w:rsidRDefault="00347249" w:rsidP="00347249">
      <w:pPr>
        <w:pStyle w:val="a3"/>
        <w:ind w:left="298" w:right="106" w:firstLine="707"/>
        <w:jc w:val="both"/>
        <w:rPr>
          <w:lang w:val="ru-RU"/>
        </w:rPr>
      </w:pPr>
    </w:p>
    <w:p w:rsidR="00FC181A" w:rsidRPr="00CD70CE" w:rsidRDefault="00C30E54" w:rsidP="00347249">
      <w:pPr>
        <w:pStyle w:val="a3"/>
        <w:ind w:left="4366"/>
        <w:rPr>
          <w:lang w:val="ru-RU"/>
        </w:rPr>
      </w:pPr>
      <w:r w:rsidRPr="00CD70CE">
        <w:rPr>
          <w:lang w:val="ru-RU"/>
        </w:rPr>
        <w:lastRenderedPageBreak/>
        <w:t>Фактическое количество баллов</w:t>
      </w:r>
    </w:p>
    <w:p w:rsidR="00FC181A" w:rsidRPr="00CD70CE" w:rsidRDefault="00C30E54">
      <w:pPr>
        <w:pStyle w:val="a3"/>
        <w:spacing w:before="160"/>
        <w:ind w:left="1006"/>
        <w:rPr>
          <w:lang w:val="ru-RU"/>
        </w:rPr>
      </w:pPr>
      <w:r w:rsidRPr="00CD70CE">
        <w:rPr>
          <w:lang w:val="ru-RU"/>
        </w:rPr>
        <w:t>После этого по формуле: --------------------------------------------------- х 100 %</w:t>
      </w:r>
    </w:p>
    <w:p w:rsidR="00FC181A" w:rsidRPr="00CD70CE" w:rsidRDefault="00C30E54" w:rsidP="00347249">
      <w:pPr>
        <w:pStyle w:val="a3"/>
        <w:ind w:left="4292"/>
        <w:rPr>
          <w:lang w:val="ru-RU"/>
        </w:rPr>
      </w:pPr>
      <w:r w:rsidRPr="00CD70CE">
        <w:rPr>
          <w:lang w:val="ru-RU"/>
        </w:rPr>
        <w:t>Максимальное количество баллов</w:t>
      </w:r>
    </w:p>
    <w:p w:rsidR="00FC181A" w:rsidRPr="00CD70CE" w:rsidRDefault="00C30E54">
      <w:pPr>
        <w:pStyle w:val="a3"/>
        <w:spacing w:before="160"/>
        <w:ind w:left="656"/>
        <w:rPr>
          <w:lang w:val="ru-RU"/>
        </w:rPr>
      </w:pPr>
      <w:r w:rsidRPr="00CD70CE">
        <w:rPr>
          <w:lang w:val="ru-RU"/>
        </w:rPr>
        <w:t xml:space="preserve">вычисляем фактический уровень коррупционного риска </w:t>
      </w:r>
      <w:proofErr w:type="gramStart"/>
      <w:r w:rsidRPr="00CD70CE">
        <w:rPr>
          <w:lang w:val="ru-RU"/>
        </w:rPr>
        <w:t>в</w:t>
      </w:r>
      <w:proofErr w:type="gramEnd"/>
      <w:r w:rsidRPr="00CD70CE">
        <w:rPr>
          <w:lang w:val="ru-RU"/>
        </w:rPr>
        <w:t xml:space="preserve"> % и по таблице:</w:t>
      </w:r>
    </w:p>
    <w:p w:rsidR="00FC181A" w:rsidRPr="00CD70CE" w:rsidRDefault="00FC181A">
      <w:pPr>
        <w:pStyle w:val="a3"/>
        <w:spacing w:before="6"/>
        <w:rPr>
          <w:sz w:val="2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615"/>
      </w:tblGrid>
      <w:tr w:rsidR="00FC181A" w:rsidRPr="00CD70CE">
        <w:trPr>
          <w:trHeight w:val="540"/>
        </w:trPr>
        <w:tc>
          <w:tcPr>
            <w:tcW w:w="4110" w:type="dxa"/>
          </w:tcPr>
          <w:p w:rsidR="00FC181A" w:rsidRPr="00CD70CE" w:rsidRDefault="00C30E54">
            <w:pPr>
              <w:pStyle w:val="TableParagraph"/>
              <w:spacing w:line="273" w:lineRule="exact"/>
              <w:ind w:left="265" w:right="268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Оценка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уровня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коррупционного</w:t>
            </w:r>
            <w:proofErr w:type="spellEnd"/>
          </w:p>
          <w:p w:rsidR="00FC181A" w:rsidRPr="00CD70CE" w:rsidRDefault="00C30E54">
            <w:pPr>
              <w:pStyle w:val="TableParagraph"/>
              <w:spacing w:line="259" w:lineRule="exact"/>
              <w:ind w:left="265" w:right="26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риска</w:t>
            </w:r>
            <w:proofErr w:type="spellEnd"/>
          </w:p>
        </w:tc>
        <w:tc>
          <w:tcPr>
            <w:tcW w:w="5615" w:type="dxa"/>
          </w:tcPr>
          <w:p w:rsidR="00FC181A" w:rsidRPr="00CD70CE" w:rsidRDefault="00C30E54">
            <w:pPr>
              <w:pStyle w:val="TableParagraph"/>
              <w:spacing w:line="273" w:lineRule="exact"/>
              <w:ind w:left="1033" w:right="1037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Уровень коррупционного риска</w:t>
            </w:r>
          </w:p>
          <w:p w:rsidR="00FC181A" w:rsidRPr="00CD70CE" w:rsidRDefault="00C30E54">
            <w:pPr>
              <w:pStyle w:val="TableParagraph"/>
              <w:spacing w:line="259" w:lineRule="exact"/>
              <w:ind w:left="1033" w:right="1034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в процентах</w:t>
            </w:r>
          </w:p>
        </w:tc>
      </w:tr>
      <w:tr w:rsidR="00FC181A" w:rsidRPr="00CD70CE">
        <w:trPr>
          <w:trHeight w:val="260"/>
        </w:trPr>
        <w:tc>
          <w:tcPr>
            <w:tcW w:w="4110" w:type="dxa"/>
          </w:tcPr>
          <w:p w:rsidR="00FC181A" w:rsidRPr="00CD70CE" w:rsidRDefault="00C30E54">
            <w:pPr>
              <w:pStyle w:val="TableParagraph"/>
              <w:spacing w:line="258" w:lineRule="exact"/>
              <w:ind w:left="265" w:right="26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5615" w:type="dxa"/>
          </w:tcPr>
          <w:p w:rsidR="00FC181A" w:rsidRPr="00CD70CE" w:rsidRDefault="00C30E54">
            <w:pPr>
              <w:pStyle w:val="TableParagraph"/>
              <w:spacing w:line="258" w:lineRule="exact"/>
              <w:ind w:left="1033" w:right="1033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91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100</w:t>
            </w:r>
          </w:p>
        </w:tc>
      </w:tr>
      <w:tr w:rsidR="00FC181A" w:rsidRPr="00CD70CE">
        <w:trPr>
          <w:trHeight w:val="260"/>
        </w:trPr>
        <w:tc>
          <w:tcPr>
            <w:tcW w:w="4110" w:type="dxa"/>
          </w:tcPr>
          <w:p w:rsidR="00FC181A" w:rsidRPr="00CD70CE" w:rsidRDefault="00C30E54">
            <w:pPr>
              <w:pStyle w:val="TableParagraph"/>
              <w:spacing w:line="256" w:lineRule="exact"/>
              <w:ind w:left="265" w:right="266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5615" w:type="dxa"/>
          </w:tcPr>
          <w:p w:rsidR="00FC181A" w:rsidRPr="00CD70CE" w:rsidRDefault="00C30E54">
            <w:pPr>
              <w:pStyle w:val="TableParagraph"/>
              <w:spacing w:line="256" w:lineRule="exact"/>
              <w:ind w:left="1033" w:right="1033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81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90</w:t>
            </w:r>
          </w:p>
        </w:tc>
      </w:tr>
      <w:tr w:rsidR="00FC181A" w:rsidRPr="00CD70CE">
        <w:trPr>
          <w:trHeight w:val="260"/>
        </w:trPr>
        <w:tc>
          <w:tcPr>
            <w:tcW w:w="4110" w:type="dxa"/>
          </w:tcPr>
          <w:p w:rsidR="00FC181A" w:rsidRPr="00CD70CE" w:rsidRDefault="00C30E54">
            <w:pPr>
              <w:pStyle w:val="TableParagraph"/>
              <w:spacing w:line="256" w:lineRule="exact"/>
              <w:ind w:left="265" w:right="26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Средний</w:t>
            </w:r>
            <w:proofErr w:type="spellEnd"/>
          </w:p>
        </w:tc>
        <w:tc>
          <w:tcPr>
            <w:tcW w:w="5615" w:type="dxa"/>
          </w:tcPr>
          <w:p w:rsidR="00FC181A" w:rsidRPr="00CD70CE" w:rsidRDefault="00C30E54">
            <w:pPr>
              <w:pStyle w:val="TableParagraph"/>
              <w:spacing w:line="256" w:lineRule="exact"/>
              <w:ind w:left="1033" w:right="1033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61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80</w:t>
            </w:r>
          </w:p>
        </w:tc>
      </w:tr>
      <w:tr w:rsidR="00FC181A" w:rsidRPr="00CD70CE">
        <w:trPr>
          <w:trHeight w:val="260"/>
        </w:trPr>
        <w:tc>
          <w:tcPr>
            <w:tcW w:w="4110" w:type="dxa"/>
          </w:tcPr>
          <w:p w:rsidR="00FC181A" w:rsidRPr="00CD70CE" w:rsidRDefault="00C30E54">
            <w:pPr>
              <w:pStyle w:val="TableParagraph"/>
              <w:spacing w:line="256" w:lineRule="exact"/>
              <w:ind w:left="265" w:right="26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5615" w:type="dxa"/>
          </w:tcPr>
          <w:p w:rsidR="00FC181A" w:rsidRPr="00CD70CE" w:rsidRDefault="00C30E54">
            <w:pPr>
              <w:pStyle w:val="TableParagraph"/>
              <w:spacing w:line="256" w:lineRule="exact"/>
              <w:ind w:left="1033" w:right="1033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41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60</w:t>
            </w:r>
          </w:p>
        </w:tc>
      </w:tr>
      <w:tr w:rsidR="00FC181A" w:rsidRPr="00CD70CE">
        <w:trPr>
          <w:trHeight w:val="260"/>
        </w:trPr>
        <w:tc>
          <w:tcPr>
            <w:tcW w:w="4110" w:type="dxa"/>
          </w:tcPr>
          <w:p w:rsidR="00FC181A" w:rsidRPr="00CD70CE" w:rsidRDefault="00C30E54">
            <w:pPr>
              <w:pStyle w:val="TableParagraph"/>
              <w:spacing w:line="256" w:lineRule="exact"/>
              <w:ind w:left="265" w:right="26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5615" w:type="dxa"/>
          </w:tcPr>
          <w:p w:rsidR="00FC181A" w:rsidRPr="00CD70CE" w:rsidRDefault="00C30E54">
            <w:pPr>
              <w:pStyle w:val="TableParagraph"/>
              <w:spacing w:line="256" w:lineRule="exact"/>
              <w:ind w:left="1033" w:right="1033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21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40</w:t>
            </w:r>
          </w:p>
        </w:tc>
      </w:tr>
      <w:tr w:rsidR="00FC181A" w:rsidRPr="00CD70CE">
        <w:trPr>
          <w:trHeight w:val="260"/>
        </w:trPr>
        <w:tc>
          <w:tcPr>
            <w:tcW w:w="4110" w:type="dxa"/>
          </w:tcPr>
          <w:p w:rsidR="00FC181A" w:rsidRPr="00CD70CE" w:rsidRDefault="00C30E54">
            <w:pPr>
              <w:pStyle w:val="TableParagraph"/>
              <w:spacing w:line="258" w:lineRule="exact"/>
              <w:ind w:left="264" w:right="268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5615" w:type="dxa"/>
          </w:tcPr>
          <w:p w:rsidR="00FC181A" w:rsidRPr="00CD70CE" w:rsidRDefault="00C30E54">
            <w:pPr>
              <w:pStyle w:val="TableParagraph"/>
              <w:spacing w:line="258" w:lineRule="exact"/>
              <w:ind w:left="1033" w:right="1033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20</w:t>
            </w:r>
          </w:p>
        </w:tc>
      </w:tr>
    </w:tbl>
    <w:p w:rsidR="00FC181A" w:rsidRPr="00CD70CE" w:rsidRDefault="00C30E54" w:rsidP="00347249">
      <w:pPr>
        <w:pStyle w:val="a3"/>
        <w:ind w:left="301" w:right="112" w:firstLine="709"/>
        <w:jc w:val="both"/>
        <w:rPr>
          <w:lang w:val="ru-RU"/>
        </w:rPr>
      </w:pPr>
      <w:r w:rsidRPr="00CD70CE">
        <w:rPr>
          <w:lang w:val="ru-RU"/>
        </w:rPr>
        <w:t>и определяем уровень коррупционного риска в целом по объекту контроля</w:t>
      </w:r>
      <w:r w:rsidRPr="00CD70CE">
        <w:rPr>
          <w:spacing w:val="-7"/>
          <w:lang w:val="ru-RU"/>
        </w:rPr>
        <w:t xml:space="preserve"> </w:t>
      </w:r>
      <w:r w:rsidRPr="00CD70CE">
        <w:rPr>
          <w:lang w:val="ru-RU"/>
        </w:rPr>
        <w:t>(аудита).</w:t>
      </w:r>
    </w:p>
    <w:p w:rsidR="00FC181A" w:rsidRPr="00CD70CE" w:rsidRDefault="00C30E54" w:rsidP="00347249">
      <w:pPr>
        <w:pStyle w:val="a3"/>
        <w:ind w:left="301" w:right="111" w:firstLine="709"/>
        <w:jc w:val="both"/>
        <w:rPr>
          <w:lang w:val="ru-RU"/>
        </w:rPr>
      </w:pPr>
      <w:r w:rsidRPr="00CD70CE">
        <w:rPr>
          <w:lang w:val="ru-RU"/>
        </w:rPr>
        <w:t>Пример оценки коррупционного риска в целом по объекту контроля (аудита) приведен в приложении № 1 «Оценка коррупционных рисков в сферах деятельности объекта контроля (аудита)» к Методическим рекомендациям.</w:t>
      </w:r>
    </w:p>
    <w:p w:rsidR="00FC181A" w:rsidRPr="00CD70CE" w:rsidRDefault="00FC181A">
      <w:pPr>
        <w:spacing w:line="360" w:lineRule="auto"/>
        <w:jc w:val="both"/>
        <w:rPr>
          <w:lang w:val="ru-RU"/>
        </w:rPr>
        <w:sectPr w:rsidR="00FC181A" w:rsidRPr="00CD70CE">
          <w:pgSz w:w="11910" w:h="16840"/>
          <w:pgMar w:top="880" w:right="740" w:bottom="280" w:left="1120" w:header="571" w:footer="0" w:gutter="0"/>
          <w:cols w:space="720"/>
        </w:sectPr>
      </w:pPr>
    </w:p>
    <w:p w:rsidR="00FC181A" w:rsidRPr="00CD70CE" w:rsidRDefault="00FC181A">
      <w:pPr>
        <w:pStyle w:val="a3"/>
        <w:rPr>
          <w:sz w:val="20"/>
          <w:lang w:val="ru-RU"/>
        </w:rPr>
      </w:pPr>
    </w:p>
    <w:p w:rsidR="00FC181A" w:rsidRPr="00CD70CE" w:rsidRDefault="00FC181A">
      <w:pPr>
        <w:pStyle w:val="a3"/>
        <w:spacing w:before="2"/>
        <w:rPr>
          <w:lang w:val="ru-RU"/>
        </w:rPr>
      </w:pPr>
    </w:p>
    <w:p w:rsidR="00FC181A" w:rsidRPr="00CD70CE" w:rsidRDefault="00FC181A">
      <w:pPr>
        <w:rPr>
          <w:lang w:val="ru-RU"/>
        </w:rPr>
        <w:sectPr w:rsidR="00FC181A" w:rsidRPr="00CD70CE">
          <w:pgSz w:w="11910" w:h="16840"/>
          <w:pgMar w:top="880" w:right="740" w:bottom="280" w:left="1300" w:header="571" w:footer="0" w:gutter="0"/>
          <w:cols w:space="720"/>
        </w:sectPr>
      </w:pPr>
    </w:p>
    <w:p w:rsidR="00FC181A" w:rsidRPr="00CD70CE" w:rsidRDefault="00FC181A">
      <w:pPr>
        <w:pStyle w:val="a3"/>
        <w:spacing w:before="4"/>
        <w:rPr>
          <w:sz w:val="26"/>
          <w:lang w:val="ru-RU"/>
        </w:rPr>
      </w:pPr>
    </w:p>
    <w:p w:rsidR="00FC181A" w:rsidRPr="00CD70CE" w:rsidRDefault="00C30E54">
      <w:pPr>
        <w:pStyle w:val="1"/>
        <w:ind w:left="0"/>
        <w:jc w:val="right"/>
        <w:rPr>
          <w:b w:val="0"/>
          <w:lang w:val="ru-RU"/>
        </w:rPr>
      </w:pPr>
      <w:r w:rsidRPr="00CD70CE">
        <w:rPr>
          <w:b w:val="0"/>
          <w:lang w:val="ru-RU"/>
        </w:rPr>
        <w:t>Оценка</w:t>
      </w:r>
    </w:p>
    <w:p w:rsidR="00FC181A" w:rsidRPr="00CD70CE" w:rsidRDefault="00C30E54">
      <w:pPr>
        <w:spacing w:before="90"/>
        <w:ind w:left="2162"/>
        <w:rPr>
          <w:i/>
          <w:sz w:val="24"/>
          <w:lang w:val="ru-RU"/>
        </w:rPr>
      </w:pPr>
      <w:r w:rsidRPr="00CD70CE">
        <w:rPr>
          <w:lang w:val="ru-RU"/>
        </w:rPr>
        <w:br w:type="column"/>
      </w:r>
      <w:r w:rsidRPr="00CD70CE">
        <w:rPr>
          <w:i/>
          <w:sz w:val="24"/>
          <w:lang w:val="ru-RU"/>
        </w:rPr>
        <w:lastRenderedPageBreak/>
        <w:t>Приложение № 1</w:t>
      </w:r>
    </w:p>
    <w:p w:rsidR="00FC181A" w:rsidRPr="00CD70CE" w:rsidRDefault="00FC181A">
      <w:pPr>
        <w:rPr>
          <w:sz w:val="24"/>
          <w:lang w:val="ru-RU"/>
        </w:rPr>
        <w:sectPr w:rsidR="00FC181A" w:rsidRPr="00CD70CE">
          <w:type w:val="continuous"/>
          <w:pgSz w:w="11910" w:h="16840"/>
          <w:pgMar w:top="1040" w:right="740" w:bottom="280" w:left="1300" w:header="720" w:footer="720" w:gutter="0"/>
          <w:cols w:num="2" w:space="720" w:equalWidth="0">
            <w:col w:w="5773" w:space="40"/>
            <w:col w:w="4057"/>
          </w:cols>
        </w:sectPr>
      </w:pPr>
    </w:p>
    <w:p w:rsidR="00FC181A" w:rsidRPr="00CD70CE" w:rsidRDefault="00C30E54" w:rsidP="00347249">
      <w:pPr>
        <w:pStyle w:val="1"/>
        <w:ind w:left="3595" w:right="1576" w:hanging="1287"/>
        <w:rPr>
          <w:b w:val="0"/>
          <w:lang w:val="ru-RU"/>
        </w:rPr>
      </w:pPr>
      <w:r w:rsidRPr="00CD70CE">
        <w:rPr>
          <w:b w:val="0"/>
          <w:lang w:val="ru-RU"/>
        </w:rPr>
        <w:lastRenderedPageBreak/>
        <w:t>коррупционных рисков в сферах деятельности объекта контроля (аудита)</w:t>
      </w:r>
    </w:p>
    <w:p w:rsidR="00FC181A" w:rsidRPr="00CD70CE" w:rsidRDefault="00FC181A">
      <w:pPr>
        <w:pStyle w:val="a3"/>
        <w:spacing w:before="2"/>
        <w:rPr>
          <w:sz w:val="22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724"/>
        <w:gridCol w:w="1946"/>
        <w:gridCol w:w="1841"/>
      </w:tblGrid>
      <w:tr w:rsidR="00FC181A" w:rsidRPr="00CD70CE">
        <w:trPr>
          <w:trHeight w:val="820"/>
        </w:trPr>
        <w:tc>
          <w:tcPr>
            <w:tcW w:w="994" w:type="dxa"/>
          </w:tcPr>
          <w:p w:rsidR="00FC181A" w:rsidRPr="00CD70CE" w:rsidRDefault="00C30E54">
            <w:pPr>
              <w:pStyle w:val="TableParagraph"/>
              <w:ind w:left="345" w:right="228" w:hanging="68"/>
              <w:jc w:val="left"/>
              <w:rPr>
                <w:sz w:val="24"/>
              </w:rPr>
            </w:pPr>
            <w:r w:rsidRPr="00CD70CE">
              <w:rPr>
                <w:sz w:val="24"/>
              </w:rPr>
              <w:t>№№ п/п</w:t>
            </w:r>
          </w:p>
        </w:tc>
        <w:tc>
          <w:tcPr>
            <w:tcW w:w="4724" w:type="dxa"/>
          </w:tcPr>
          <w:p w:rsidR="00FC181A" w:rsidRPr="00CD70CE" w:rsidRDefault="00C30E54">
            <w:pPr>
              <w:pStyle w:val="TableParagraph"/>
              <w:ind w:left="1432" w:right="516" w:hanging="192"/>
              <w:jc w:val="left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Сфера деятельности объекта контроля (аудита)</w:t>
            </w: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ind w:left="117" w:right="119" w:firstLine="34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Уровень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коррупционного</w:t>
            </w:r>
            <w:proofErr w:type="spellEnd"/>
          </w:p>
          <w:p w:rsidR="00FC181A" w:rsidRPr="00CD70CE" w:rsidRDefault="00C30E54">
            <w:pPr>
              <w:pStyle w:val="TableParagraph"/>
              <w:spacing w:before="6" w:line="264" w:lineRule="exact"/>
              <w:ind w:left="145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риска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ind w:left="564" w:right="297" w:hanging="250"/>
              <w:jc w:val="left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Количество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баллов</w:t>
            </w:r>
            <w:proofErr w:type="spellEnd"/>
          </w:p>
        </w:tc>
      </w:tr>
      <w:tr w:rsidR="00FC181A" w:rsidRPr="00CD70CE">
        <w:trPr>
          <w:trHeight w:val="480"/>
        </w:trPr>
        <w:tc>
          <w:tcPr>
            <w:tcW w:w="994" w:type="dxa"/>
            <w:vMerge w:val="restart"/>
          </w:tcPr>
          <w:p w:rsidR="00FC181A" w:rsidRPr="00CD70CE" w:rsidRDefault="00C30E54">
            <w:pPr>
              <w:pStyle w:val="TableParagraph"/>
              <w:spacing w:line="270" w:lineRule="exact"/>
              <w:rPr>
                <w:sz w:val="24"/>
              </w:rPr>
            </w:pPr>
            <w:r w:rsidRPr="00CD70CE">
              <w:rPr>
                <w:sz w:val="24"/>
              </w:rPr>
              <w:t>1</w:t>
            </w:r>
          </w:p>
        </w:tc>
        <w:tc>
          <w:tcPr>
            <w:tcW w:w="4724" w:type="dxa"/>
            <w:vMerge w:val="restart"/>
          </w:tcPr>
          <w:p w:rsidR="00FC181A" w:rsidRPr="00CD70CE" w:rsidRDefault="00C30E54">
            <w:pPr>
              <w:pStyle w:val="TableParagraph"/>
              <w:ind w:left="102" w:right="105"/>
              <w:jc w:val="both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Размещение заказов на поставку товаров (выполнение работ, оказание услуг) для государственных нужд</w:t>
            </w: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8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5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4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4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1" w:lineRule="exact"/>
              <w:ind w:left="178" w:right="144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Средний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3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8" w:right="144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2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8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1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4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0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 w:val="restart"/>
          </w:tcPr>
          <w:p w:rsidR="00FC181A" w:rsidRPr="00CD70CE" w:rsidRDefault="00C30E54">
            <w:pPr>
              <w:pStyle w:val="TableParagraph"/>
              <w:spacing w:line="270" w:lineRule="exact"/>
              <w:rPr>
                <w:sz w:val="24"/>
              </w:rPr>
            </w:pPr>
            <w:r w:rsidRPr="00CD70CE">
              <w:rPr>
                <w:sz w:val="24"/>
              </w:rPr>
              <w:t>2</w:t>
            </w:r>
          </w:p>
        </w:tc>
        <w:tc>
          <w:tcPr>
            <w:tcW w:w="4724" w:type="dxa"/>
            <w:vMerge w:val="restart"/>
          </w:tcPr>
          <w:p w:rsidR="00FC181A" w:rsidRPr="00CD70CE" w:rsidRDefault="00C30E54">
            <w:pPr>
              <w:pStyle w:val="TableParagraph"/>
              <w:ind w:left="102" w:right="99"/>
              <w:jc w:val="both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Управление и распоряжение объектами государственной собственности (здания, строения, сооружения), в том числе по вопросам аренды, безвозмездного пользования и приватизации этих объектов</w:t>
            </w: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8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5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4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4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8" w:right="144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Средний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3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bottom w:val="single" w:sz="6" w:space="0" w:color="000000"/>
            </w:tcBorders>
          </w:tcPr>
          <w:p w:rsidR="00FC181A" w:rsidRPr="00CD70CE" w:rsidRDefault="00C30E54">
            <w:pPr>
              <w:pStyle w:val="TableParagraph"/>
              <w:spacing w:line="270" w:lineRule="exact"/>
              <w:ind w:left="178" w:right="144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2</w:t>
            </w:r>
          </w:p>
        </w:tc>
      </w:tr>
      <w:tr w:rsidR="00FC181A" w:rsidRPr="00CD70CE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tcBorders>
              <w:top w:val="single" w:sz="6" w:space="0" w:color="000000"/>
            </w:tcBorders>
          </w:tcPr>
          <w:p w:rsidR="00FC181A" w:rsidRPr="00CD70CE" w:rsidRDefault="00C30E54">
            <w:pPr>
              <w:pStyle w:val="TableParagraph"/>
              <w:spacing w:line="268" w:lineRule="exact"/>
              <w:ind w:left="178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FC181A" w:rsidRPr="00CD70CE" w:rsidRDefault="00C30E54">
            <w:pPr>
              <w:pStyle w:val="TableParagraph"/>
              <w:spacing w:line="313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1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4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0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 w:val="restart"/>
          </w:tcPr>
          <w:p w:rsidR="00FC181A" w:rsidRPr="00CD70CE" w:rsidRDefault="00C30E54">
            <w:pPr>
              <w:pStyle w:val="TableParagraph"/>
              <w:spacing w:line="270" w:lineRule="exact"/>
              <w:rPr>
                <w:sz w:val="24"/>
              </w:rPr>
            </w:pPr>
            <w:r w:rsidRPr="00CD70CE">
              <w:rPr>
                <w:sz w:val="24"/>
              </w:rPr>
              <w:t>3</w:t>
            </w:r>
          </w:p>
        </w:tc>
        <w:tc>
          <w:tcPr>
            <w:tcW w:w="4724" w:type="dxa"/>
            <w:vMerge w:val="restart"/>
          </w:tcPr>
          <w:p w:rsidR="00FC181A" w:rsidRPr="00CD70CE" w:rsidRDefault="00C30E54">
            <w:pPr>
              <w:pStyle w:val="TableParagraph"/>
              <w:tabs>
                <w:tab w:val="left" w:pos="2102"/>
                <w:tab w:val="left" w:pos="4499"/>
              </w:tabs>
              <w:ind w:left="102" w:right="99"/>
              <w:jc w:val="both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Управление и распоряжение земельными участками,</w:t>
            </w:r>
            <w:r w:rsidRPr="00CD70CE">
              <w:rPr>
                <w:sz w:val="24"/>
                <w:lang w:val="ru-RU"/>
              </w:rPr>
              <w:tab/>
              <w:t>находящимися</w:t>
            </w:r>
            <w:r w:rsidRPr="00CD70CE">
              <w:rPr>
                <w:sz w:val="24"/>
                <w:lang w:val="ru-RU"/>
              </w:rPr>
              <w:tab/>
              <w:t>в государственной собственности, а также земельными участками, государственная собственность на которые не разграничена, в том числе по вопросам аренды и продажи этих</w:t>
            </w:r>
            <w:r w:rsidRPr="00CD70CE">
              <w:rPr>
                <w:spacing w:val="-8"/>
                <w:sz w:val="24"/>
                <w:lang w:val="ru-RU"/>
              </w:rPr>
              <w:t xml:space="preserve"> </w:t>
            </w:r>
            <w:r w:rsidRPr="00CD70CE">
              <w:rPr>
                <w:sz w:val="24"/>
                <w:lang w:val="ru-RU"/>
              </w:rPr>
              <w:t>участков</w:t>
            </w: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8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5</w:t>
            </w:r>
          </w:p>
        </w:tc>
      </w:tr>
      <w:tr w:rsidR="00FC181A" w:rsidRPr="00CD70CE">
        <w:trPr>
          <w:trHeight w:val="54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4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4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8" w:right="144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Средний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3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3" w:lineRule="exact"/>
              <w:ind w:left="178" w:right="144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7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2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8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1</w:t>
            </w:r>
          </w:p>
        </w:tc>
      </w:tr>
      <w:tr w:rsidR="00FC181A" w:rsidRPr="00CD70CE">
        <w:trPr>
          <w:trHeight w:val="480"/>
        </w:trPr>
        <w:tc>
          <w:tcPr>
            <w:tcW w:w="99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</w:tcPr>
          <w:p w:rsidR="00FC181A" w:rsidRPr="00CD70CE" w:rsidRDefault="00C30E54">
            <w:pPr>
              <w:pStyle w:val="TableParagraph"/>
              <w:spacing w:line="270" w:lineRule="exact"/>
              <w:ind w:left="174" w:right="14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1841" w:type="dxa"/>
          </w:tcPr>
          <w:p w:rsidR="00FC181A" w:rsidRPr="00CD70CE" w:rsidRDefault="00C30E54">
            <w:pPr>
              <w:pStyle w:val="TableParagraph"/>
              <w:spacing w:line="315" w:lineRule="exact"/>
              <w:ind w:left="811"/>
              <w:jc w:val="left"/>
              <w:rPr>
                <w:sz w:val="28"/>
              </w:rPr>
            </w:pPr>
            <w:r w:rsidRPr="00CD70CE">
              <w:rPr>
                <w:sz w:val="28"/>
              </w:rPr>
              <w:t>0</w:t>
            </w:r>
          </w:p>
        </w:tc>
      </w:tr>
      <w:tr w:rsidR="00FC181A" w:rsidRPr="00CD70CE">
        <w:trPr>
          <w:trHeight w:val="540"/>
        </w:trPr>
        <w:tc>
          <w:tcPr>
            <w:tcW w:w="994" w:type="dxa"/>
          </w:tcPr>
          <w:p w:rsidR="00FC181A" w:rsidRPr="00CD70CE" w:rsidRDefault="00C30E54">
            <w:pPr>
              <w:pStyle w:val="TableParagraph"/>
              <w:spacing w:line="270" w:lineRule="exact"/>
              <w:rPr>
                <w:sz w:val="24"/>
              </w:rPr>
            </w:pPr>
            <w:r w:rsidRPr="00CD70CE">
              <w:rPr>
                <w:sz w:val="24"/>
              </w:rPr>
              <w:t>4</w:t>
            </w:r>
          </w:p>
        </w:tc>
        <w:tc>
          <w:tcPr>
            <w:tcW w:w="4724" w:type="dxa"/>
          </w:tcPr>
          <w:p w:rsidR="00FC181A" w:rsidRPr="00CD70CE" w:rsidRDefault="00C30E54">
            <w:pPr>
              <w:pStyle w:val="TableParagraph"/>
              <w:spacing w:line="268" w:lineRule="exact"/>
              <w:ind w:left="419"/>
              <w:jc w:val="left"/>
              <w:rPr>
                <w:sz w:val="24"/>
              </w:rPr>
            </w:pPr>
            <w:r w:rsidRPr="00CD70CE">
              <w:rPr>
                <w:sz w:val="24"/>
              </w:rPr>
              <w:t xml:space="preserve">и </w:t>
            </w:r>
            <w:proofErr w:type="spellStart"/>
            <w:r w:rsidRPr="00CD70CE">
              <w:rPr>
                <w:sz w:val="24"/>
              </w:rPr>
              <w:t>т.д</w:t>
            </w:r>
            <w:proofErr w:type="spellEnd"/>
            <w:r w:rsidRPr="00CD70CE">
              <w:rPr>
                <w:sz w:val="24"/>
              </w:rPr>
              <w:t>.</w:t>
            </w:r>
          </w:p>
        </w:tc>
        <w:tc>
          <w:tcPr>
            <w:tcW w:w="1946" w:type="dxa"/>
          </w:tcPr>
          <w:p w:rsidR="00FC181A" w:rsidRPr="00CD70CE" w:rsidRDefault="00FC181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1" w:type="dxa"/>
          </w:tcPr>
          <w:p w:rsidR="00FC181A" w:rsidRPr="00CD70CE" w:rsidRDefault="00FC181A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FC181A" w:rsidRPr="00CD70CE" w:rsidRDefault="00FC181A">
      <w:pPr>
        <w:rPr>
          <w:sz w:val="24"/>
        </w:rPr>
        <w:sectPr w:rsidR="00FC181A" w:rsidRPr="00CD70CE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1034"/>
        <w:gridCol w:w="4573"/>
      </w:tblGrid>
      <w:tr w:rsidR="00FC181A" w:rsidRPr="00CD70CE">
        <w:trPr>
          <w:trHeight w:val="400"/>
        </w:trPr>
        <w:tc>
          <w:tcPr>
            <w:tcW w:w="4071" w:type="dxa"/>
          </w:tcPr>
          <w:p w:rsidR="00FC181A" w:rsidRPr="00CD70CE" w:rsidRDefault="00FC181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34" w:type="dxa"/>
          </w:tcPr>
          <w:p w:rsidR="00FC181A" w:rsidRPr="00CD70CE" w:rsidRDefault="00C30E54">
            <w:pPr>
              <w:pStyle w:val="TableParagraph"/>
              <w:spacing w:before="67"/>
              <w:ind w:left="147"/>
              <w:jc w:val="left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Баллы</w:t>
            </w:r>
            <w:proofErr w:type="spellEnd"/>
          </w:p>
        </w:tc>
        <w:tc>
          <w:tcPr>
            <w:tcW w:w="4573" w:type="dxa"/>
          </w:tcPr>
          <w:p w:rsidR="00FC181A" w:rsidRPr="00CD70CE" w:rsidRDefault="00C30E54">
            <w:pPr>
              <w:pStyle w:val="TableParagraph"/>
              <w:spacing w:before="67"/>
              <w:ind w:left="291"/>
              <w:jc w:val="left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Уровень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коррупционного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риска</w:t>
            </w:r>
            <w:proofErr w:type="spellEnd"/>
            <w:r w:rsidRPr="00CD70CE">
              <w:rPr>
                <w:sz w:val="24"/>
              </w:rPr>
              <w:t xml:space="preserve"> в %</w:t>
            </w:r>
          </w:p>
        </w:tc>
      </w:tr>
      <w:tr w:rsidR="00FC181A" w:rsidRPr="00CD70CE">
        <w:trPr>
          <w:trHeight w:val="76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before="98"/>
              <w:ind w:left="46" w:right="95"/>
              <w:jc w:val="left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Максимальное количество баллов для проверяемого объекта</w:t>
            </w:r>
          </w:p>
        </w:tc>
        <w:tc>
          <w:tcPr>
            <w:tcW w:w="1034" w:type="dxa"/>
          </w:tcPr>
          <w:p w:rsidR="00FC181A" w:rsidRPr="00CD70CE" w:rsidRDefault="00FC181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573" w:type="dxa"/>
            <w:vMerge w:val="restart"/>
          </w:tcPr>
          <w:p w:rsidR="00FC181A" w:rsidRPr="00CD70CE" w:rsidRDefault="00FC181A">
            <w:pPr>
              <w:pStyle w:val="TableParagraph"/>
              <w:spacing w:before="9"/>
              <w:jc w:val="left"/>
              <w:rPr>
                <w:sz w:val="33"/>
                <w:lang w:val="ru-RU"/>
              </w:rPr>
            </w:pPr>
          </w:p>
          <w:p w:rsidR="00FC181A" w:rsidRPr="00CD70CE" w:rsidRDefault="00C30E54">
            <w:pPr>
              <w:pStyle w:val="TableParagraph"/>
              <w:ind w:left="125" w:right="180"/>
              <w:jc w:val="both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(Фактическое количество баллов / Максимальное     количество      баллов)  х 100 %</w:t>
            </w:r>
          </w:p>
        </w:tc>
      </w:tr>
      <w:tr w:rsidR="00FC181A" w:rsidRPr="00CD70CE">
        <w:trPr>
          <w:trHeight w:val="84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before="139"/>
              <w:ind w:left="46" w:right="95"/>
              <w:jc w:val="left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Фактическое количество баллов для проверяемого объекта</w:t>
            </w:r>
          </w:p>
        </w:tc>
        <w:tc>
          <w:tcPr>
            <w:tcW w:w="1034" w:type="dxa"/>
          </w:tcPr>
          <w:p w:rsidR="00FC181A" w:rsidRPr="00CD70CE" w:rsidRDefault="00FC181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</w:tcPr>
          <w:p w:rsidR="00FC181A" w:rsidRPr="00CD70CE" w:rsidRDefault="00FC181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C181A" w:rsidRPr="00CD70CE" w:rsidRDefault="00FC181A">
      <w:pPr>
        <w:pStyle w:val="a3"/>
        <w:spacing w:before="4" w:after="1"/>
        <w:rPr>
          <w:sz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5610"/>
      </w:tblGrid>
      <w:tr w:rsidR="00FC181A" w:rsidRPr="00CD70CE">
        <w:trPr>
          <w:trHeight w:val="54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line="271" w:lineRule="exact"/>
              <w:ind w:left="250" w:right="251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Оценка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уровня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коррупционного</w:t>
            </w:r>
            <w:proofErr w:type="spellEnd"/>
          </w:p>
          <w:p w:rsidR="00FC181A" w:rsidRPr="00CD70CE" w:rsidRDefault="00C30E54">
            <w:pPr>
              <w:pStyle w:val="TableParagraph"/>
              <w:spacing w:line="260" w:lineRule="exact"/>
              <w:ind w:left="250" w:right="250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риска</w:t>
            </w:r>
            <w:proofErr w:type="spellEnd"/>
          </w:p>
        </w:tc>
        <w:tc>
          <w:tcPr>
            <w:tcW w:w="5610" w:type="dxa"/>
          </w:tcPr>
          <w:p w:rsidR="00FC181A" w:rsidRPr="00CD70CE" w:rsidRDefault="00C30E54">
            <w:pPr>
              <w:pStyle w:val="TableParagraph"/>
              <w:spacing w:line="271" w:lineRule="exact"/>
              <w:ind w:left="1035" w:right="1036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Уровень коррупционного риска</w:t>
            </w:r>
          </w:p>
          <w:p w:rsidR="00FC181A" w:rsidRPr="00CD70CE" w:rsidRDefault="00C30E54">
            <w:pPr>
              <w:pStyle w:val="TableParagraph"/>
              <w:spacing w:line="260" w:lineRule="exact"/>
              <w:ind w:left="1035" w:right="1036"/>
              <w:rPr>
                <w:sz w:val="24"/>
                <w:lang w:val="ru-RU"/>
              </w:rPr>
            </w:pPr>
            <w:r w:rsidRPr="00CD70CE">
              <w:rPr>
                <w:sz w:val="24"/>
                <w:lang w:val="ru-RU"/>
              </w:rPr>
              <w:t>в процентах</w:t>
            </w:r>
          </w:p>
        </w:tc>
      </w:tr>
      <w:tr w:rsidR="00FC181A" w:rsidRPr="00CD70CE">
        <w:trPr>
          <w:trHeight w:val="44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before="82"/>
              <w:ind w:left="250" w:right="250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5610" w:type="dxa"/>
          </w:tcPr>
          <w:p w:rsidR="00FC181A" w:rsidRPr="00CD70CE" w:rsidRDefault="00C30E54">
            <w:pPr>
              <w:pStyle w:val="TableParagraph"/>
              <w:spacing w:before="82"/>
              <w:ind w:left="1035" w:right="103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91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100</w:t>
            </w:r>
          </w:p>
        </w:tc>
      </w:tr>
      <w:tr w:rsidR="00FC181A" w:rsidRPr="00CD70CE">
        <w:trPr>
          <w:trHeight w:val="44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before="79"/>
              <w:ind w:left="250" w:right="250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Высокий</w:t>
            </w:r>
            <w:proofErr w:type="spellEnd"/>
          </w:p>
        </w:tc>
        <w:tc>
          <w:tcPr>
            <w:tcW w:w="5610" w:type="dxa"/>
          </w:tcPr>
          <w:p w:rsidR="00FC181A" w:rsidRPr="00CD70CE" w:rsidRDefault="00C30E54">
            <w:pPr>
              <w:pStyle w:val="TableParagraph"/>
              <w:spacing w:before="79"/>
              <w:ind w:left="1035" w:right="103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81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90</w:t>
            </w:r>
          </w:p>
        </w:tc>
      </w:tr>
      <w:tr w:rsidR="00FC181A" w:rsidRPr="00CD70CE">
        <w:trPr>
          <w:trHeight w:val="44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before="82"/>
              <w:ind w:left="250" w:right="250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Средний</w:t>
            </w:r>
            <w:proofErr w:type="spellEnd"/>
          </w:p>
        </w:tc>
        <w:tc>
          <w:tcPr>
            <w:tcW w:w="5610" w:type="dxa"/>
          </w:tcPr>
          <w:p w:rsidR="00FC181A" w:rsidRPr="00CD70CE" w:rsidRDefault="00C30E54">
            <w:pPr>
              <w:pStyle w:val="TableParagraph"/>
              <w:spacing w:before="82"/>
              <w:ind w:left="1035" w:right="103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61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80</w:t>
            </w:r>
          </w:p>
        </w:tc>
      </w:tr>
      <w:tr w:rsidR="00FC181A" w:rsidRPr="00CD70CE">
        <w:trPr>
          <w:trHeight w:val="44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before="82"/>
              <w:ind w:left="250" w:right="250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5610" w:type="dxa"/>
          </w:tcPr>
          <w:p w:rsidR="00FC181A" w:rsidRPr="00CD70CE" w:rsidRDefault="00C30E54">
            <w:pPr>
              <w:pStyle w:val="TableParagraph"/>
              <w:spacing w:before="82"/>
              <w:ind w:left="1035" w:right="103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41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60</w:t>
            </w:r>
          </w:p>
        </w:tc>
      </w:tr>
      <w:tr w:rsidR="00FC181A" w:rsidRPr="00CD70CE">
        <w:trPr>
          <w:trHeight w:val="44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before="79"/>
              <w:ind w:left="250" w:right="250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Очень</w:t>
            </w:r>
            <w:proofErr w:type="spellEnd"/>
            <w:r w:rsidRPr="00CD70CE">
              <w:rPr>
                <w:sz w:val="24"/>
              </w:rPr>
              <w:t xml:space="preserve"> </w:t>
            </w:r>
            <w:proofErr w:type="spellStart"/>
            <w:r w:rsidRPr="00CD70CE">
              <w:rPr>
                <w:sz w:val="24"/>
              </w:rPr>
              <w:t>низкий</w:t>
            </w:r>
            <w:proofErr w:type="spellEnd"/>
          </w:p>
        </w:tc>
        <w:tc>
          <w:tcPr>
            <w:tcW w:w="5610" w:type="dxa"/>
          </w:tcPr>
          <w:p w:rsidR="00FC181A" w:rsidRPr="00CD70CE" w:rsidRDefault="00C30E54">
            <w:pPr>
              <w:pStyle w:val="TableParagraph"/>
              <w:spacing w:before="79"/>
              <w:ind w:left="1035" w:right="103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</w:t>
            </w:r>
            <w:proofErr w:type="spellEnd"/>
            <w:r w:rsidRPr="00CD70CE">
              <w:rPr>
                <w:sz w:val="24"/>
              </w:rPr>
              <w:t xml:space="preserve"> 21 </w:t>
            </w: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40</w:t>
            </w:r>
          </w:p>
        </w:tc>
      </w:tr>
      <w:tr w:rsidR="00FC181A" w:rsidRPr="00CD70CE">
        <w:trPr>
          <w:trHeight w:val="440"/>
        </w:trPr>
        <w:tc>
          <w:tcPr>
            <w:tcW w:w="4071" w:type="dxa"/>
          </w:tcPr>
          <w:p w:rsidR="00FC181A" w:rsidRPr="00CD70CE" w:rsidRDefault="00C30E54">
            <w:pPr>
              <w:pStyle w:val="TableParagraph"/>
              <w:spacing w:before="82"/>
              <w:ind w:left="249" w:right="251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5610" w:type="dxa"/>
          </w:tcPr>
          <w:p w:rsidR="00FC181A" w:rsidRPr="00CD70CE" w:rsidRDefault="00C30E54">
            <w:pPr>
              <w:pStyle w:val="TableParagraph"/>
              <w:spacing w:before="82"/>
              <w:ind w:left="1035" w:right="1035"/>
              <w:rPr>
                <w:sz w:val="24"/>
              </w:rPr>
            </w:pPr>
            <w:proofErr w:type="spellStart"/>
            <w:r w:rsidRPr="00CD70CE">
              <w:rPr>
                <w:sz w:val="24"/>
              </w:rPr>
              <w:t>до</w:t>
            </w:r>
            <w:proofErr w:type="spellEnd"/>
            <w:r w:rsidRPr="00CD70CE">
              <w:rPr>
                <w:sz w:val="24"/>
              </w:rPr>
              <w:t xml:space="preserve"> 20</w:t>
            </w:r>
          </w:p>
        </w:tc>
      </w:tr>
    </w:tbl>
    <w:p w:rsidR="00C30E54" w:rsidRPr="00CD70CE" w:rsidRDefault="00C30E54"/>
    <w:sectPr w:rsidR="00C30E54" w:rsidRPr="00CD70CE">
      <w:pgSz w:w="11910" w:h="16840"/>
      <w:pgMar w:top="880" w:right="840" w:bottom="280" w:left="116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FC" w:rsidRDefault="002477FC">
      <w:r>
        <w:separator/>
      </w:r>
    </w:p>
  </w:endnote>
  <w:endnote w:type="continuationSeparator" w:id="0">
    <w:p w:rsidR="002477FC" w:rsidRDefault="0024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FC" w:rsidRDefault="002477FC">
      <w:r>
        <w:separator/>
      </w:r>
    </w:p>
  </w:footnote>
  <w:footnote w:type="continuationSeparator" w:id="0">
    <w:p w:rsidR="002477FC" w:rsidRDefault="0024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1A" w:rsidRDefault="002477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pt;margin-top:27.55pt;width:18.2pt;height:17.55pt;z-index:-251658752;mso-position-horizontal-relative:page;mso-position-vertical-relative:page" filled="f" stroked="f">
          <v:textbox inset="0,0,0,0">
            <w:txbxContent>
              <w:p w:rsidR="00FC181A" w:rsidRDefault="00C30E5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2FE5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E62"/>
    <w:multiLevelType w:val="multilevel"/>
    <w:tmpl w:val="B63CB424"/>
    <w:lvl w:ilvl="0">
      <w:start w:val="1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</w:rPr>
    </w:lvl>
  </w:abstractNum>
  <w:abstractNum w:abstractNumId="1">
    <w:nsid w:val="26EE3D4B"/>
    <w:multiLevelType w:val="multilevel"/>
    <w:tmpl w:val="71764A42"/>
    <w:lvl w:ilvl="0">
      <w:start w:val="1"/>
      <w:numFmt w:val="decimal"/>
      <w:lvlText w:val="%1."/>
      <w:lvlJc w:val="left"/>
      <w:pPr>
        <w:ind w:left="11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1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19" w:hanging="701"/>
      </w:pPr>
      <w:rPr>
        <w:rFonts w:hint="default"/>
      </w:rPr>
    </w:lvl>
    <w:lvl w:ilvl="4">
      <w:numFmt w:val="bullet"/>
      <w:lvlText w:val="•"/>
      <w:lvlJc w:val="left"/>
      <w:pPr>
        <w:ind w:left="4168" w:hanging="701"/>
      </w:pPr>
      <w:rPr>
        <w:rFonts w:hint="default"/>
      </w:rPr>
    </w:lvl>
    <w:lvl w:ilvl="5">
      <w:numFmt w:val="bullet"/>
      <w:lvlText w:val="•"/>
      <w:lvlJc w:val="left"/>
      <w:pPr>
        <w:ind w:left="5118" w:hanging="701"/>
      </w:pPr>
      <w:rPr>
        <w:rFonts w:hint="default"/>
      </w:rPr>
    </w:lvl>
    <w:lvl w:ilvl="6">
      <w:numFmt w:val="bullet"/>
      <w:lvlText w:val="•"/>
      <w:lvlJc w:val="left"/>
      <w:pPr>
        <w:ind w:left="6068" w:hanging="701"/>
      </w:pPr>
      <w:rPr>
        <w:rFonts w:hint="default"/>
      </w:rPr>
    </w:lvl>
    <w:lvl w:ilvl="7">
      <w:numFmt w:val="bullet"/>
      <w:lvlText w:val="•"/>
      <w:lvlJc w:val="left"/>
      <w:pPr>
        <w:ind w:left="7017" w:hanging="701"/>
      </w:pPr>
      <w:rPr>
        <w:rFonts w:hint="default"/>
      </w:rPr>
    </w:lvl>
    <w:lvl w:ilvl="8">
      <w:numFmt w:val="bullet"/>
      <w:lvlText w:val="•"/>
      <w:lvlJc w:val="left"/>
      <w:pPr>
        <w:ind w:left="7967" w:hanging="701"/>
      </w:pPr>
      <w:rPr>
        <w:rFonts w:hint="default"/>
      </w:rPr>
    </w:lvl>
  </w:abstractNum>
  <w:abstractNum w:abstractNumId="2">
    <w:nsid w:val="5B732674"/>
    <w:multiLevelType w:val="multilevel"/>
    <w:tmpl w:val="4086CBFC"/>
    <w:lvl w:ilvl="0">
      <w:start w:val="2"/>
      <w:numFmt w:val="decimal"/>
      <w:lvlText w:val="%1"/>
      <w:lvlJc w:val="left"/>
      <w:pPr>
        <w:ind w:left="1319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9" w:hanging="701"/>
      </w:pPr>
      <w:rPr>
        <w:rFonts w:hint="default"/>
      </w:rPr>
    </w:lvl>
    <w:lvl w:ilvl="4">
      <w:numFmt w:val="bullet"/>
      <w:lvlText w:val="•"/>
      <w:lvlJc w:val="left"/>
      <w:pPr>
        <w:ind w:left="4168" w:hanging="701"/>
      </w:pPr>
      <w:rPr>
        <w:rFonts w:hint="default"/>
      </w:rPr>
    </w:lvl>
    <w:lvl w:ilvl="5">
      <w:numFmt w:val="bullet"/>
      <w:lvlText w:val="•"/>
      <w:lvlJc w:val="left"/>
      <w:pPr>
        <w:ind w:left="5118" w:hanging="701"/>
      </w:pPr>
      <w:rPr>
        <w:rFonts w:hint="default"/>
      </w:rPr>
    </w:lvl>
    <w:lvl w:ilvl="6">
      <w:numFmt w:val="bullet"/>
      <w:lvlText w:val="•"/>
      <w:lvlJc w:val="left"/>
      <w:pPr>
        <w:ind w:left="6068" w:hanging="701"/>
      </w:pPr>
      <w:rPr>
        <w:rFonts w:hint="default"/>
      </w:rPr>
    </w:lvl>
    <w:lvl w:ilvl="7">
      <w:numFmt w:val="bullet"/>
      <w:lvlText w:val="•"/>
      <w:lvlJc w:val="left"/>
      <w:pPr>
        <w:ind w:left="7017" w:hanging="701"/>
      </w:pPr>
      <w:rPr>
        <w:rFonts w:hint="default"/>
      </w:rPr>
    </w:lvl>
    <w:lvl w:ilvl="8">
      <w:numFmt w:val="bullet"/>
      <w:lvlText w:val="•"/>
      <w:lvlJc w:val="left"/>
      <w:pPr>
        <w:ind w:left="7967" w:hanging="7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181A"/>
    <w:rsid w:val="00240215"/>
    <w:rsid w:val="002477FC"/>
    <w:rsid w:val="00347249"/>
    <w:rsid w:val="003A2FE5"/>
    <w:rsid w:val="0069122E"/>
    <w:rsid w:val="006E3058"/>
    <w:rsid w:val="00B73BDD"/>
    <w:rsid w:val="00C30E54"/>
    <w:rsid w:val="00C74193"/>
    <w:rsid w:val="00CD70CE"/>
    <w:rsid w:val="00CF1F94"/>
    <w:rsid w:val="00E336BD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F1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F9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Брянской области</vt:lpstr>
    </vt:vector>
  </TitlesOfParts>
  <Company>..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Брянской области</dc:title>
  <dc:creator>Автор</dc:creator>
  <cp:lastModifiedBy>User</cp:lastModifiedBy>
  <cp:revision>8</cp:revision>
  <cp:lastPrinted>2019-05-22T08:23:00Z</cp:lastPrinted>
  <dcterms:created xsi:type="dcterms:W3CDTF">2019-05-15T08:44:00Z</dcterms:created>
  <dcterms:modified xsi:type="dcterms:W3CDTF">2019-05-22T08:24:00Z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2019-05-15T00:00:00Z</vt:filetime>
  </property>
</Properties>
</file>