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E6" w:rsidRPr="005269D7" w:rsidRDefault="005E6FE6" w:rsidP="005269D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D7">
        <w:rPr>
          <w:rFonts w:ascii="Times New Roman" w:hAnsi="Times New Roman" w:cs="Times New Roman"/>
          <w:b/>
          <w:i/>
          <w:sz w:val="28"/>
          <w:szCs w:val="28"/>
        </w:rPr>
        <w:t xml:space="preserve">Доклад председателя Контрольно-счетной палаты </w:t>
      </w:r>
      <w:proofErr w:type="spellStart"/>
      <w:r w:rsidRPr="005269D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269D7" w:rsidRPr="005269D7">
        <w:rPr>
          <w:rFonts w:ascii="Times New Roman" w:hAnsi="Times New Roman" w:cs="Times New Roman"/>
          <w:b/>
          <w:i/>
          <w:sz w:val="28"/>
          <w:szCs w:val="28"/>
        </w:rPr>
        <w:t>ев</w:t>
      </w:r>
      <w:r w:rsidRPr="005269D7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Pr="005269D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на заседании </w:t>
      </w:r>
      <w:proofErr w:type="spellStart"/>
      <w:r w:rsidRPr="005269D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5269D7" w:rsidRPr="005269D7">
        <w:rPr>
          <w:rFonts w:ascii="Times New Roman" w:hAnsi="Times New Roman" w:cs="Times New Roman"/>
          <w:b/>
          <w:i/>
          <w:sz w:val="28"/>
          <w:szCs w:val="28"/>
        </w:rPr>
        <w:t>ев</w:t>
      </w:r>
      <w:r w:rsidRPr="005269D7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Pr="005269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1E6A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</w:t>
      </w:r>
      <w:r w:rsidRPr="005269D7">
        <w:rPr>
          <w:rFonts w:ascii="Times New Roman" w:hAnsi="Times New Roman" w:cs="Times New Roman"/>
          <w:b/>
          <w:i/>
          <w:sz w:val="28"/>
          <w:szCs w:val="28"/>
        </w:rPr>
        <w:t xml:space="preserve"> совета народных депутатов по вопросу:  </w:t>
      </w:r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 бюджете </w:t>
      </w:r>
      <w:proofErr w:type="spellStart"/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269D7"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евского</w:t>
      </w:r>
      <w:proofErr w:type="spellEnd"/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81E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городского поселения </w:t>
      </w:r>
      <w:proofErr w:type="spellStart"/>
      <w:r w:rsidR="00181E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Севского</w:t>
      </w:r>
      <w:proofErr w:type="spellEnd"/>
      <w:r w:rsidR="00181E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муниципального</w:t>
      </w:r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</w:t>
      </w:r>
      <w:r w:rsidR="005269D7"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Брянской области</w:t>
      </w:r>
      <w:r w:rsidRPr="005269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2020 год и плановый период 2021 и 2022 годов»</w:t>
      </w:r>
    </w:p>
    <w:p w:rsidR="005E6FE6" w:rsidRDefault="005E6FE6" w:rsidP="005E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E6" w:rsidRDefault="005E6FE6" w:rsidP="005269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депутаты!</w:t>
      </w:r>
    </w:p>
    <w:p w:rsidR="005269D7" w:rsidRPr="005269D7" w:rsidRDefault="005269D7" w:rsidP="005269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В  адрес Контрольно-счетной палаты </w:t>
      </w:r>
      <w:proofErr w:type="spellStart"/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Севского</w:t>
      </w:r>
      <w:proofErr w:type="spellEnd"/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муниципального района  проект решения  «О бюджете  </w:t>
      </w:r>
      <w:proofErr w:type="spellStart"/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Севского</w:t>
      </w:r>
      <w:proofErr w:type="spellEnd"/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1B5EF0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городского поселения </w:t>
      </w:r>
      <w:proofErr w:type="spellStart"/>
      <w:r w:rsidR="001B5EF0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Севского</w:t>
      </w:r>
      <w:proofErr w:type="spellEnd"/>
      <w:r w:rsidR="001B5EF0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5269D7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муниципального  района Брянской области  на 2020 год и  плановый период 2021 и 2022 годов»  представлен  согласно утвержденным срокам.</w:t>
      </w:r>
    </w:p>
    <w:p w:rsidR="005E6FE6" w:rsidRPr="005269D7" w:rsidRDefault="005269D7" w:rsidP="005269D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hAnsi="Times New Roman" w:cs="Times New Roman"/>
          <w:b/>
          <w:color w:val="000000"/>
          <w:sz w:val="28"/>
          <w:szCs w:val="28"/>
        </w:rPr>
        <w:t>          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«О бюджете </w:t>
      </w:r>
      <w:proofErr w:type="spellStart"/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годов», осуществлялась в соответствии со статьями 184.1 и 184.2 Бюджетного кодекса Российской Федерации. </w:t>
      </w:r>
    </w:p>
    <w:p w:rsidR="005E6FE6" w:rsidRPr="005269D7" w:rsidRDefault="005E6FE6" w:rsidP="005269D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анализа явилось определение достоверности и обоснованности показателей формирования </w:t>
      </w:r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 на очередной финансовый год и плановый период, в том числе:</w:t>
      </w:r>
    </w:p>
    <w:p w:rsidR="005E6FE6" w:rsidRPr="005269D7" w:rsidRDefault="005E6FE6" w:rsidP="005269D7">
      <w:pPr>
        <w:numPr>
          <w:ilvl w:val="0"/>
          <w:numId w:val="1"/>
        </w:numPr>
        <w:tabs>
          <w:tab w:val="left" w:pos="1324"/>
        </w:tabs>
        <w:spacing w:after="0" w:line="240" w:lineRule="auto"/>
        <w:ind w:left="400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доходных статей </w:t>
      </w:r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5E6FE6" w:rsidRPr="005269D7" w:rsidRDefault="005E6FE6" w:rsidP="005269D7">
      <w:pPr>
        <w:numPr>
          <w:ilvl w:val="0"/>
          <w:numId w:val="1"/>
        </w:numPr>
        <w:tabs>
          <w:tab w:val="left" w:pos="1266"/>
        </w:tabs>
        <w:spacing w:after="0" w:line="240" w:lineRule="auto"/>
        <w:ind w:left="400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расходных статей </w:t>
      </w:r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5E6FE6" w:rsidRPr="005269D7" w:rsidRDefault="005E6FE6" w:rsidP="005269D7">
      <w:pPr>
        <w:numPr>
          <w:ilvl w:val="0"/>
          <w:numId w:val="1"/>
        </w:numPr>
        <w:tabs>
          <w:tab w:val="left" w:pos="1350"/>
        </w:tabs>
        <w:spacing w:after="0" w:line="240" w:lineRule="auto"/>
        <w:ind w:left="400" w:firstLine="7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предельного объема муниципального долга и предельного объема расходов на его обслуживание.</w:t>
      </w:r>
    </w:p>
    <w:p w:rsidR="005E6FE6" w:rsidRPr="005269D7" w:rsidRDefault="005269D7" w:rsidP="005269D7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6FE6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ст.ст.184.1 и 184.2 Бюджетного кодекса Российской Федерации, в части полноты представляемых одновременно с Проектом решения о бюджете материалов и документов -  выполнены.</w:t>
      </w:r>
    </w:p>
    <w:p w:rsidR="005E6FE6" w:rsidRPr="005269D7" w:rsidRDefault="005E6FE6" w:rsidP="005269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статьи 52 Федерального закона от 06.10.2003г. №131-ФЗ "Об общих принципах организации местного самоуправления в Российской Федерации" -</w:t>
      </w:r>
      <w:r w:rsidR="005269D7"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официально опубликован.</w:t>
      </w:r>
    </w:p>
    <w:p w:rsidR="005E6FE6" w:rsidRPr="005269D7" w:rsidRDefault="005E6FE6" w:rsidP="00526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пп.2 пункта 3 статьи 28 Закона №131-ФЗ проект бюджета  вынесен на публичные слушания.</w:t>
      </w:r>
    </w:p>
    <w:p w:rsidR="005269D7" w:rsidRPr="005269D7" w:rsidRDefault="005E6FE6" w:rsidP="005269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решения о бюджете </w:t>
      </w:r>
      <w:proofErr w:type="spellStart"/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proofErr w:type="spellEnd"/>
      <w:r w:rsid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6FE6" w:rsidRPr="003E3510" w:rsidRDefault="005E6FE6" w:rsidP="00D76CF9">
      <w:pPr>
        <w:spacing w:after="0" w:line="240" w:lineRule="atLeast"/>
        <w:ind w:right="-18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бюджета производилось на основе прогноза социально-экономического развития </w:t>
      </w:r>
      <w:proofErr w:type="spellStart"/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D7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основных направлений налоговой и бюджетной политики, муниципальных программ района. Прогноз разработан на период 2020 - 202</w:t>
      </w:r>
      <w:r w:rsidR="00D76C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части 1 статьи 173 Бюджетного кодекса Российской Федерации. </w:t>
      </w:r>
    </w:p>
    <w:p w:rsidR="005E6FE6" w:rsidRPr="00EC770B" w:rsidRDefault="005E6FE6" w:rsidP="005E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Прогнозирование собственных доходов  бюджета 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осуществлялось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 и </w:t>
      </w:r>
      <w:proofErr w:type="spellStart"/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6CF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предусматривающие изменения в законодательство о налогах и сборах, бюджетное законодательство, вступающие в действие с 1 января 20</w:t>
      </w:r>
      <w:r w:rsidRPr="003E35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последующие годы</w:t>
      </w:r>
      <w:r w:rsidRPr="00EC770B">
        <w:rPr>
          <w:rFonts w:ascii="Garamond" w:eastAsia="Times New Roman" w:hAnsi="Garamond" w:cs="Times New Roman"/>
          <w:sz w:val="28"/>
          <w:szCs w:val="28"/>
          <w:lang w:eastAsia="ru-RU"/>
        </w:rPr>
        <w:t>.</w:t>
      </w:r>
    </w:p>
    <w:p w:rsidR="005E6FE6" w:rsidRPr="00BF6CA7" w:rsidRDefault="005E6FE6" w:rsidP="00D7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на 2020 год  предусмотрен в сумме 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44485,7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бюджета 2019 года  на 3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 счет снижения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собственных доходов, так и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поступлений.  </w:t>
      </w:r>
    </w:p>
    <w:p w:rsidR="005E6FE6" w:rsidRPr="00BF6CA7" w:rsidRDefault="005E6FE6" w:rsidP="00D7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(собственные доходы)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предусмотрены в сумме 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25411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2019 года  на 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E6FE6" w:rsidRPr="00BF6CA7" w:rsidRDefault="005E6FE6" w:rsidP="00D7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19074,6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исполнения бюджета предыдущего года на 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77,5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бюджета по доходам представлена следующим образом: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(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25411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-  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57,1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доходы (</w:t>
      </w:r>
      <w:r w:rsidR="001B5EF0">
        <w:rPr>
          <w:rFonts w:ascii="Times New Roman" w:eastAsia="Times New Roman" w:hAnsi="Times New Roman" w:cs="Times New Roman"/>
          <w:sz w:val="28"/>
          <w:szCs w:val="28"/>
          <w:lang w:eastAsia="ru-RU"/>
        </w:rPr>
        <w:t>23723,5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 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93,4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Неналоговые доходы (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1687,6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руб.) – 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E6FE6" w:rsidRPr="00BF6CA7" w:rsidRDefault="005E6FE6" w:rsidP="005E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(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19074,6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 –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42,9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E6FE6" w:rsidRPr="00BF6CA7" w:rsidRDefault="005E6FE6" w:rsidP="00D7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в 2020 году предусмотрен в сумме 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44485,7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6CF9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ниже ожидаемой оценки исполнения объёма расходов за 2019 год. Дефицит бюджета в 2020 году не предусмотрен.  </w:t>
      </w:r>
    </w:p>
    <w:p w:rsidR="005E6FE6" w:rsidRPr="00BF6CA7" w:rsidRDefault="005E6FE6" w:rsidP="00A610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расходов бюджета </w:t>
      </w:r>
      <w:proofErr w:type="spellStart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2020 год наибольший удельный вес принадлежит 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05 «Жилищно-коммунальное хозяйство» -45,2% и 04 «Национальная экономика» - 42,1%.</w:t>
      </w:r>
    </w:p>
    <w:p w:rsidR="005E6FE6" w:rsidRPr="00BF6CA7" w:rsidRDefault="005E6FE6" w:rsidP="005E6F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будут исполняться в рамках муниципальн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F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полномочий </w:t>
      </w:r>
      <w:proofErr w:type="spellStart"/>
      <w:r w:rsidR="002F3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2F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2020-2022 годы» 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44338,1 тыс. руб. или 99,7% общих расходов.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FE6" w:rsidRPr="00BF6CA7" w:rsidRDefault="005E6FE6" w:rsidP="00BF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 часть бюджета составляет (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147,7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руб.) – 0,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расходах бюджета.</w:t>
      </w:r>
    </w:p>
    <w:p w:rsidR="005E6FE6" w:rsidRPr="00BF6CA7" w:rsidRDefault="005E6FE6" w:rsidP="00BF6C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рекомендует </w:t>
      </w:r>
      <w:proofErr w:type="spellStart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</w:t>
      </w:r>
      <w:proofErr w:type="spellEnd"/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народных депутатов рассмотреть проект решения «О бюджете </w:t>
      </w:r>
      <w:proofErr w:type="spellStart"/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A6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F6CA7"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области»</w:t>
      </w:r>
      <w:r w:rsidRPr="00BF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и плановый период 2021 и 2022 годов» и  утвердить с показателями указанными в проекте решения.</w:t>
      </w:r>
    </w:p>
    <w:p w:rsidR="005E6FE6" w:rsidRPr="00BF6CA7" w:rsidRDefault="005E6FE6" w:rsidP="005E6FE6">
      <w:pPr>
        <w:spacing w:after="0" w:line="369" w:lineRule="exact"/>
        <w:ind w:righ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6CA7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Спасибо за внимание.</w:t>
      </w:r>
      <w:bookmarkStart w:id="0" w:name="_GoBack"/>
      <w:bookmarkEnd w:id="0"/>
    </w:p>
    <w:sectPr w:rsidR="005E6FE6" w:rsidRPr="00BF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EBAEF65A"/>
    <w:lvl w:ilvl="0" w:tplc="6298F1E0">
      <w:start w:val="1"/>
      <w:numFmt w:val="bullet"/>
      <w:lvlText w:val="-"/>
      <w:lvlJc w:val="left"/>
    </w:lvl>
    <w:lvl w:ilvl="1" w:tplc="E69ED644">
      <w:numFmt w:val="decimal"/>
      <w:lvlText w:val=""/>
      <w:lvlJc w:val="left"/>
    </w:lvl>
    <w:lvl w:ilvl="2" w:tplc="98206A28">
      <w:numFmt w:val="decimal"/>
      <w:lvlText w:val=""/>
      <w:lvlJc w:val="left"/>
    </w:lvl>
    <w:lvl w:ilvl="3" w:tplc="0B8A1D60">
      <w:numFmt w:val="decimal"/>
      <w:lvlText w:val=""/>
      <w:lvlJc w:val="left"/>
    </w:lvl>
    <w:lvl w:ilvl="4" w:tplc="39FA85A6">
      <w:numFmt w:val="decimal"/>
      <w:lvlText w:val=""/>
      <w:lvlJc w:val="left"/>
    </w:lvl>
    <w:lvl w:ilvl="5" w:tplc="D4D6A5F2">
      <w:numFmt w:val="decimal"/>
      <w:lvlText w:val=""/>
      <w:lvlJc w:val="left"/>
    </w:lvl>
    <w:lvl w:ilvl="6" w:tplc="C6A66F9C">
      <w:numFmt w:val="decimal"/>
      <w:lvlText w:val=""/>
      <w:lvlJc w:val="left"/>
    </w:lvl>
    <w:lvl w:ilvl="7" w:tplc="536CBC8C">
      <w:numFmt w:val="decimal"/>
      <w:lvlText w:val=""/>
      <w:lvlJc w:val="left"/>
    </w:lvl>
    <w:lvl w:ilvl="8" w:tplc="CB1A265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E6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1E6A"/>
    <w:rsid w:val="00182653"/>
    <w:rsid w:val="00194142"/>
    <w:rsid w:val="00197F40"/>
    <w:rsid w:val="001A4621"/>
    <w:rsid w:val="001B5EF0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932"/>
    <w:rsid w:val="002F3DBF"/>
    <w:rsid w:val="002F7C37"/>
    <w:rsid w:val="00306F3A"/>
    <w:rsid w:val="00315517"/>
    <w:rsid w:val="00323538"/>
    <w:rsid w:val="0032561E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269D7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E6FE6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46C01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102A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CA7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76CF9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2019-12-05T09:03:00Z</dcterms:created>
  <dcterms:modified xsi:type="dcterms:W3CDTF">2019-12-05T12:54:00Z</dcterms:modified>
</cp:coreProperties>
</file>