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2" w:rsidRDefault="005C1FE2" w:rsidP="005C1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5C1FE2" w:rsidRDefault="005C1FE2" w:rsidP="005C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5C1FE2" w:rsidRDefault="005C1FE2" w:rsidP="005C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25.05.2020 г.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С.В. Банный</w:t>
      </w:r>
    </w:p>
    <w:p w:rsidR="005C1FE2" w:rsidRDefault="005C1FE2" w:rsidP="005C1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5C1FE2" w:rsidRDefault="005C1FE2" w:rsidP="005C1FE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1FE2" w:rsidRDefault="005C1FE2" w:rsidP="005C1FE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О.Ю.Власова,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5C1FE2" w:rsidRDefault="005C1FE2" w:rsidP="005C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E2" w:rsidRDefault="005C1FE2" w:rsidP="005C1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E2" w:rsidRDefault="005C1FE2" w:rsidP="005C1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5C1FE2" w:rsidRDefault="005C1FE2" w:rsidP="005C1FE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«Анализ итогов мониторинга наркоситуации на территории Брянской области за 2019 год и утверждение плана мероприятий по улучшению наркоситуации на территории Севского муниципального района на 2020 год». 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заседания были просмотрены материалы мониторинга о наркоситуации в Брянской области за 2019 год, критерии оценки развития наркоситуации, результаты социологического исследования в рамках мониторинга.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рассмотрены и прокомментированы следующие критерии состояния наркоситуации по Севскому району, а именно: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«Удельный 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количестве зарегистрированных преступных деяний - состояние предкризисное (в 2018 году тяжелое);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«Вовлеченность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незаконный оборот наркотиков  состояние - кризисное (в 2018 году удовлетворительное);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(влияние наркотизации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  <w:szCs w:val="28"/>
        </w:rPr>
        <w:t>) состояние - удовлетворительное (в 2018 году - тяжелое);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«Удельный вес лиц, осужденных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общем числе осужденных лиц в целом по области состояние – напряжённое (в 2018 году - тяжелое);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«Удельный вес молодёжи в общем числе лиц, осужденных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состояние – тяжелое </w:t>
      </w:r>
      <w:r>
        <w:rPr>
          <w:rFonts w:ascii="Times New Roman" w:hAnsi="Times New Roman" w:cs="Times New Roman"/>
          <w:sz w:val="28"/>
          <w:szCs w:val="28"/>
        </w:rPr>
        <w:t>(в 2018 году также);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«Оценочная распространённость употребления наркотиков (по данным социологических исследований)»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состояние – напряжённое </w:t>
      </w:r>
      <w:r>
        <w:rPr>
          <w:rFonts w:ascii="Times New Roman" w:hAnsi="Times New Roman" w:cs="Times New Roman"/>
          <w:sz w:val="28"/>
          <w:szCs w:val="28"/>
        </w:rPr>
        <w:t>(в 2018 году также);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«Общая заболеваемость наркоманией и обращаемость лиц, употребляющих наркотики с вредными последствиями» - состояние напряженное (в 2018 году также);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«Первичная заболеваемость наркоманией»  состояние – удовлетворительное (в 2018 году также);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«Первичная обращаемость лиц, употребляющих наркотики с вредными последствиями» состояние – кризисное (в 2018 году тяжелое);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«Смертность, связанная с острым отравлением наркотиками, по данным судебно-медицинской экспертизы» </w:t>
      </w:r>
      <w:r>
        <w:rPr>
          <w:rFonts w:ascii="Times New Roman" w:hAnsi="Times New Roman" w:cs="Times New Roman"/>
          <w:sz w:val="28"/>
          <w:szCs w:val="28"/>
          <w:u w:val="single"/>
        </w:rPr>
        <w:t>в целом по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состояние – тяжелое, в (2018 году - напряженное);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 годом наблюдается ухудшение ряда критериев наркоситуации и тот же уровень по некоторым критериям наркоситуации.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FE2" w:rsidRDefault="005C1FE2" w:rsidP="005C1FE2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5C1F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E2"/>
    <w:rsid w:val="000C676E"/>
    <w:rsid w:val="005C1FE2"/>
    <w:rsid w:val="00703232"/>
    <w:rsid w:val="007110AB"/>
    <w:rsid w:val="00771341"/>
    <w:rsid w:val="007E580A"/>
    <w:rsid w:val="00926761"/>
    <w:rsid w:val="00A20A78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2020-05-28T08:46:00Z</dcterms:created>
  <dcterms:modified xsi:type="dcterms:W3CDTF">2020-05-28T08:47:00Z</dcterms:modified>
</cp:coreProperties>
</file>