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75" w:rsidRPr="00D43A75" w:rsidRDefault="00D43A75" w:rsidP="00D43A75">
      <w:pPr>
        <w:spacing w:before="100" w:beforeAutospacing="1" w:after="157" w:line="240" w:lineRule="auto"/>
        <w:jc w:val="right"/>
        <w:rPr>
          <w:rFonts w:ascii="Arial" w:eastAsia="Times New Roman" w:hAnsi="Arial" w:cs="Arial"/>
          <w:color w:val="242424"/>
          <w:sz w:val="20"/>
          <w:szCs w:val="20"/>
        </w:rPr>
      </w:pPr>
      <w:proofErr w:type="gramStart"/>
      <w:r w:rsidRPr="00D43A75">
        <w:rPr>
          <w:rFonts w:ascii="Arial" w:eastAsia="Times New Roman" w:hAnsi="Arial" w:cs="Arial"/>
          <w:color w:val="242424"/>
          <w:sz w:val="20"/>
          <w:szCs w:val="20"/>
        </w:rPr>
        <w:t>УТВЕРЖДЕН</w:t>
      </w:r>
      <w:proofErr w:type="gramEnd"/>
      <w:r w:rsidRPr="00D43A75">
        <w:rPr>
          <w:rFonts w:ascii="Arial" w:eastAsia="Times New Roman" w:hAnsi="Arial" w:cs="Arial"/>
          <w:color w:val="242424"/>
          <w:sz w:val="20"/>
        </w:rPr>
        <w:t> </w:t>
      </w:r>
      <w:r w:rsidRPr="00D43A75">
        <w:rPr>
          <w:rFonts w:ascii="Arial" w:eastAsia="Times New Roman" w:hAnsi="Arial" w:cs="Arial"/>
          <w:color w:val="242424"/>
          <w:sz w:val="20"/>
          <w:szCs w:val="20"/>
        </w:rPr>
        <w:br/>
        <w:t>постановлением Комиссии по делам</w:t>
      </w:r>
      <w:r w:rsidRPr="00D43A75">
        <w:rPr>
          <w:rFonts w:ascii="Arial" w:eastAsia="Times New Roman" w:hAnsi="Arial" w:cs="Arial"/>
          <w:color w:val="242424"/>
          <w:sz w:val="20"/>
        </w:rPr>
        <w:t> </w:t>
      </w:r>
      <w:r w:rsidRPr="00D43A75">
        <w:rPr>
          <w:rFonts w:ascii="Arial" w:eastAsia="Times New Roman" w:hAnsi="Arial" w:cs="Arial"/>
          <w:color w:val="242424"/>
          <w:sz w:val="20"/>
          <w:szCs w:val="20"/>
        </w:rPr>
        <w:br/>
        <w:t>несовершеннолетних и защите их прав</w:t>
      </w:r>
      <w:r w:rsidRPr="00D43A75">
        <w:rPr>
          <w:rFonts w:ascii="Arial" w:eastAsia="Times New Roman" w:hAnsi="Arial" w:cs="Arial"/>
          <w:color w:val="242424"/>
          <w:sz w:val="20"/>
        </w:rPr>
        <w:t> </w:t>
      </w:r>
      <w:r w:rsidR="00565F70">
        <w:rPr>
          <w:rFonts w:ascii="Arial" w:eastAsia="Times New Roman" w:hAnsi="Arial" w:cs="Arial"/>
          <w:color w:val="242424"/>
          <w:sz w:val="20"/>
          <w:szCs w:val="20"/>
        </w:rPr>
        <w:br/>
        <w:t>от 23.01.</w:t>
      </w:r>
      <w:r w:rsidR="007515CE">
        <w:rPr>
          <w:rFonts w:ascii="Arial" w:eastAsia="Times New Roman" w:hAnsi="Arial" w:cs="Arial"/>
          <w:color w:val="242424"/>
          <w:sz w:val="20"/>
          <w:szCs w:val="20"/>
        </w:rPr>
        <w:t xml:space="preserve">2019 </w:t>
      </w:r>
      <w:r w:rsidR="00565F70">
        <w:rPr>
          <w:rFonts w:ascii="Arial" w:eastAsia="Times New Roman" w:hAnsi="Arial" w:cs="Arial"/>
          <w:color w:val="242424"/>
          <w:sz w:val="20"/>
          <w:szCs w:val="20"/>
        </w:rPr>
        <w:t xml:space="preserve"> № 2.3</w:t>
      </w:r>
    </w:p>
    <w:p w:rsidR="00D43A75" w:rsidRDefault="00D43A75" w:rsidP="00D43A75">
      <w:pPr>
        <w:spacing w:before="100" w:beforeAutospacing="1" w:after="157" w:line="240" w:lineRule="auto"/>
        <w:jc w:val="right"/>
        <w:rPr>
          <w:rFonts w:ascii="Arial" w:eastAsia="Times New Roman" w:hAnsi="Arial" w:cs="Arial"/>
          <w:b/>
          <w:bCs/>
          <w:color w:val="EE1D24"/>
          <w:sz w:val="36"/>
          <w:szCs w:val="36"/>
        </w:rPr>
      </w:pPr>
    </w:p>
    <w:p w:rsidR="00D43A75" w:rsidRPr="00EA5610" w:rsidRDefault="00D43A75" w:rsidP="00EA5610">
      <w:pPr>
        <w:pStyle w:val="a5"/>
        <w:jc w:val="center"/>
        <w:rPr>
          <w:rFonts w:eastAsia="Times New Roman"/>
          <w:b/>
          <w:sz w:val="44"/>
          <w:szCs w:val="44"/>
        </w:rPr>
      </w:pPr>
      <w:r w:rsidRPr="00EA5610">
        <w:rPr>
          <w:rFonts w:eastAsia="Times New Roman"/>
          <w:b/>
          <w:sz w:val="44"/>
          <w:szCs w:val="44"/>
        </w:rPr>
        <w:t>Комплексный план работы</w:t>
      </w:r>
    </w:p>
    <w:p w:rsidR="00D43A75" w:rsidRPr="00EA5610" w:rsidRDefault="00D43A75" w:rsidP="00EA5610">
      <w:pPr>
        <w:pStyle w:val="a5"/>
        <w:jc w:val="center"/>
        <w:rPr>
          <w:rFonts w:eastAsia="Times New Roman"/>
          <w:b/>
          <w:sz w:val="44"/>
          <w:szCs w:val="44"/>
        </w:rPr>
      </w:pPr>
      <w:r w:rsidRPr="00EA5610">
        <w:rPr>
          <w:rFonts w:eastAsia="Times New Roman"/>
          <w:b/>
          <w:sz w:val="44"/>
          <w:szCs w:val="44"/>
        </w:rPr>
        <w:br/>
        <w:t>Комиссии по делам несовершеннолетних</w:t>
      </w:r>
    </w:p>
    <w:p w:rsidR="00D43A75" w:rsidRPr="00EA5610" w:rsidRDefault="00D43A75" w:rsidP="00EA5610">
      <w:pPr>
        <w:pStyle w:val="a5"/>
        <w:jc w:val="center"/>
        <w:rPr>
          <w:rFonts w:eastAsia="Times New Roman"/>
          <w:b/>
          <w:sz w:val="44"/>
          <w:szCs w:val="44"/>
        </w:rPr>
      </w:pPr>
      <w:r w:rsidRPr="00EA5610">
        <w:rPr>
          <w:rFonts w:eastAsia="Times New Roman"/>
          <w:b/>
          <w:sz w:val="44"/>
          <w:szCs w:val="44"/>
        </w:rPr>
        <w:t>и защите их прав</w:t>
      </w:r>
    </w:p>
    <w:p w:rsidR="00D43A75" w:rsidRPr="00EA5610" w:rsidRDefault="00387685" w:rsidP="00EA5610">
      <w:pPr>
        <w:pStyle w:val="a5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br/>
        <w:t>а</w:t>
      </w:r>
      <w:r w:rsidR="00D43A75" w:rsidRPr="00EA5610">
        <w:rPr>
          <w:rFonts w:eastAsia="Times New Roman"/>
          <w:b/>
          <w:sz w:val="44"/>
          <w:szCs w:val="44"/>
        </w:rPr>
        <w:t xml:space="preserve">дминистрации </w:t>
      </w:r>
      <w:proofErr w:type="spellStart"/>
      <w:r w:rsidR="00D43A75" w:rsidRPr="00EA5610">
        <w:rPr>
          <w:rFonts w:eastAsia="Times New Roman"/>
          <w:b/>
          <w:sz w:val="44"/>
          <w:szCs w:val="44"/>
        </w:rPr>
        <w:t>Севского</w:t>
      </w:r>
      <w:proofErr w:type="spellEnd"/>
      <w:r w:rsidR="00D43A75" w:rsidRPr="00EA5610">
        <w:rPr>
          <w:rFonts w:eastAsia="Times New Roman"/>
          <w:b/>
          <w:sz w:val="44"/>
          <w:szCs w:val="44"/>
        </w:rPr>
        <w:t xml:space="preserve"> муниципального района</w:t>
      </w:r>
    </w:p>
    <w:p w:rsidR="00387685" w:rsidRDefault="00387685" w:rsidP="00EA5610">
      <w:pPr>
        <w:pStyle w:val="a5"/>
        <w:jc w:val="center"/>
        <w:rPr>
          <w:rFonts w:eastAsia="Times New Roman"/>
          <w:b/>
          <w:sz w:val="44"/>
          <w:szCs w:val="44"/>
        </w:rPr>
      </w:pPr>
    </w:p>
    <w:p w:rsidR="00ED46B0" w:rsidRPr="00EA5610" w:rsidRDefault="00ED46B0" w:rsidP="00EA5610">
      <w:pPr>
        <w:pStyle w:val="a5"/>
        <w:jc w:val="center"/>
        <w:rPr>
          <w:rFonts w:eastAsia="Times New Roman" w:cs="Times New Roman"/>
          <w:b/>
          <w:sz w:val="44"/>
          <w:szCs w:val="44"/>
        </w:rPr>
      </w:pPr>
      <w:r w:rsidRPr="00EA5610">
        <w:rPr>
          <w:rFonts w:eastAsia="Times New Roman"/>
          <w:b/>
          <w:sz w:val="44"/>
          <w:szCs w:val="44"/>
        </w:rPr>
        <w:t xml:space="preserve">на </w:t>
      </w:r>
      <w:r w:rsidR="00565F70" w:rsidRPr="00EA5610">
        <w:rPr>
          <w:rFonts w:eastAsia="Times New Roman"/>
          <w:b/>
          <w:sz w:val="44"/>
          <w:szCs w:val="44"/>
        </w:rPr>
        <w:t>2019</w:t>
      </w:r>
      <w:r w:rsidR="00D43A75" w:rsidRPr="00EA5610">
        <w:rPr>
          <w:rFonts w:eastAsia="Times New Roman"/>
          <w:b/>
          <w:sz w:val="44"/>
          <w:szCs w:val="44"/>
        </w:rPr>
        <w:t xml:space="preserve"> год</w:t>
      </w:r>
    </w:p>
    <w:p w:rsidR="00ED46B0" w:rsidRDefault="00ED46B0" w:rsidP="00ED46B0">
      <w:pPr>
        <w:pStyle w:val="a5"/>
        <w:ind w:firstLine="1134"/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:rsidR="00ED46B0" w:rsidRPr="00ED46B0" w:rsidRDefault="00ED46B0" w:rsidP="00ED46B0">
      <w:pPr>
        <w:pStyle w:val="a5"/>
        <w:ind w:firstLine="1134"/>
        <w:jc w:val="both"/>
        <w:rPr>
          <w:rFonts w:ascii="Times New Roman" w:eastAsia="Times New Roman" w:hAnsi="Times New Roman" w:cs="Times New Roman"/>
          <w:b/>
          <w:sz w:val="29"/>
          <w:szCs w:val="29"/>
        </w:rPr>
      </w:pPr>
      <w:r>
        <w:rPr>
          <w:rFonts w:ascii="Times New Roman" w:eastAsia="Times New Roman" w:hAnsi="Times New Roman" w:cs="Times New Roman"/>
          <w:b/>
          <w:sz w:val="29"/>
          <w:szCs w:val="29"/>
        </w:rPr>
        <w:t>Ц</w:t>
      </w:r>
      <w:r w:rsidRPr="00ED46B0">
        <w:rPr>
          <w:rFonts w:ascii="Times New Roman" w:eastAsia="Times New Roman" w:hAnsi="Times New Roman" w:cs="Times New Roman"/>
          <w:b/>
          <w:sz w:val="29"/>
          <w:szCs w:val="29"/>
        </w:rPr>
        <w:t>ели и</w:t>
      </w:r>
      <w:r w:rsidR="00565F70">
        <w:rPr>
          <w:rFonts w:ascii="Times New Roman" w:eastAsia="Times New Roman" w:hAnsi="Times New Roman" w:cs="Times New Roman"/>
          <w:b/>
          <w:sz w:val="29"/>
          <w:szCs w:val="29"/>
        </w:rPr>
        <w:t xml:space="preserve"> задачи работы КДН  и ЗП на 2019</w:t>
      </w:r>
      <w:r w:rsidRPr="00ED46B0">
        <w:rPr>
          <w:rFonts w:ascii="Times New Roman" w:eastAsia="Times New Roman" w:hAnsi="Times New Roman" w:cs="Times New Roman"/>
          <w:b/>
          <w:sz w:val="29"/>
          <w:szCs w:val="29"/>
        </w:rPr>
        <w:t xml:space="preserve"> год:</w:t>
      </w:r>
    </w:p>
    <w:p w:rsidR="00ED46B0" w:rsidRPr="001A5619" w:rsidRDefault="00ED46B0" w:rsidP="00ED46B0">
      <w:pPr>
        <w:pStyle w:val="a5"/>
        <w:ind w:firstLine="1134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A5619">
        <w:rPr>
          <w:rFonts w:ascii="Times New Roman" w:eastAsia="Times New Roman" w:hAnsi="Times New Roman" w:cs="Times New Roman"/>
          <w:sz w:val="29"/>
          <w:szCs w:val="29"/>
        </w:rPr>
        <w:t>Организация раннего выявления случаев семейного неблагополучия и планового межведомственного взаимодействия с выявленными семьями, а также с семьями, находящимися в социально-опасном положении, с целью их социальной реабилитации.</w:t>
      </w:r>
    </w:p>
    <w:p w:rsidR="00ED46B0" w:rsidRPr="001A5619" w:rsidRDefault="00ED46B0" w:rsidP="00ED46B0">
      <w:pPr>
        <w:pStyle w:val="a5"/>
        <w:ind w:firstLine="1134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A5619">
        <w:rPr>
          <w:rFonts w:ascii="Times New Roman" w:eastAsia="Times New Roman" w:hAnsi="Times New Roman" w:cs="Times New Roman"/>
          <w:sz w:val="29"/>
          <w:szCs w:val="29"/>
        </w:rPr>
        <w:t>Организация межведомственной работы по п</w:t>
      </w:r>
      <w:r w:rsidR="00EA5610">
        <w:rPr>
          <w:rFonts w:ascii="Times New Roman" w:eastAsia="Times New Roman" w:hAnsi="Times New Roman" w:cs="Times New Roman"/>
          <w:sz w:val="29"/>
          <w:szCs w:val="29"/>
        </w:rPr>
        <w:t>рофилактике семейного алкоголизма.</w:t>
      </w:r>
    </w:p>
    <w:p w:rsidR="00ED46B0" w:rsidRPr="001A5619" w:rsidRDefault="00ED46B0" w:rsidP="00ED46B0">
      <w:pPr>
        <w:pStyle w:val="a5"/>
        <w:ind w:firstLine="1134"/>
        <w:jc w:val="both"/>
        <w:rPr>
          <w:rFonts w:ascii="Times New Roman" w:eastAsia="Times New Roman" w:hAnsi="Times New Roman" w:cs="Times New Roman"/>
          <w:sz w:val="29"/>
          <w:szCs w:val="29"/>
        </w:rPr>
      </w:pPr>
      <w:r w:rsidRPr="001A5619">
        <w:rPr>
          <w:rFonts w:ascii="Times New Roman" w:eastAsia="Times New Roman" w:hAnsi="Times New Roman" w:cs="Times New Roman"/>
          <w:sz w:val="29"/>
          <w:szCs w:val="29"/>
        </w:rPr>
        <w:t>Организация межведомственной работы по профилактике преступности среди несовершеннолетних, в том числе не достигших возраста уголовной ответственности.</w:t>
      </w:r>
    </w:p>
    <w:p w:rsidR="00ED46B0" w:rsidRDefault="00EA5610" w:rsidP="00ED46B0">
      <w:pPr>
        <w:pStyle w:val="a5"/>
        <w:ind w:firstLine="1134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Проведение работы</w:t>
      </w:r>
      <w:r w:rsidR="00ED46B0" w:rsidRPr="001A5619">
        <w:rPr>
          <w:rFonts w:ascii="Times New Roman" w:eastAsia="Times New Roman" w:hAnsi="Times New Roman" w:cs="Times New Roman"/>
          <w:sz w:val="29"/>
          <w:szCs w:val="29"/>
        </w:rPr>
        <w:t xml:space="preserve"> по привлечению общественных наставников, к индивидуальной профилактической работе с несовершеннолетними, состоящими на учете в учреждениях системы профилактики</w:t>
      </w:r>
      <w:r w:rsidR="00ED46B0">
        <w:rPr>
          <w:rFonts w:ascii="Times New Roman" w:eastAsia="Times New Roman" w:hAnsi="Times New Roman" w:cs="Times New Roman"/>
          <w:sz w:val="29"/>
          <w:szCs w:val="29"/>
        </w:rPr>
        <w:t>.</w:t>
      </w:r>
    </w:p>
    <w:p w:rsidR="00D43A75" w:rsidRPr="00EA5610" w:rsidRDefault="00EA5610" w:rsidP="00EA5610">
      <w:pPr>
        <w:pStyle w:val="a5"/>
        <w:ind w:firstLine="1134"/>
        <w:jc w:val="both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Организация работы по недопущению травматизма несовершеннолетних в быту, на улицах, дорогах, водоемах.</w:t>
      </w:r>
    </w:p>
    <w:p w:rsidR="00D43A75" w:rsidRDefault="00D43A75" w:rsidP="00D43A75">
      <w:pPr>
        <w:spacing w:before="100" w:beforeAutospacing="1" w:after="157" w:line="240" w:lineRule="auto"/>
        <w:rPr>
          <w:rFonts w:ascii="Arial" w:eastAsia="Times New Roman" w:hAnsi="Arial" w:cs="Arial"/>
          <w:b/>
          <w:bCs/>
          <w:color w:val="EE1D24"/>
          <w:sz w:val="20"/>
          <w:szCs w:val="20"/>
        </w:rPr>
      </w:pPr>
    </w:p>
    <w:tbl>
      <w:tblPr>
        <w:tblW w:w="139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6521"/>
        <w:gridCol w:w="1914"/>
        <w:gridCol w:w="2200"/>
        <w:gridCol w:w="2200"/>
      </w:tblGrid>
      <w:tr w:rsidR="00EA5610" w:rsidRPr="00D43A75" w:rsidTr="00D108B2">
        <w:trPr>
          <w:tblHeader/>
        </w:trPr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7" w:type="dxa"/>
              <w:left w:w="78" w:type="dxa"/>
              <w:bottom w:w="157" w:type="dxa"/>
              <w:right w:w="0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№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proofErr w:type="gramStart"/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  <w:proofErr w:type="gramEnd"/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/</w:t>
            </w:r>
            <w:proofErr w:type="spellStart"/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7" w:type="dxa"/>
              <w:left w:w="78" w:type="dxa"/>
              <w:bottom w:w="157" w:type="dxa"/>
              <w:right w:w="0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Мероприятия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7" w:type="dxa"/>
              <w:left w:w="78" w:type="dxa"/>
              <w:bottom w:w="157" w:type="dxa"/>
              <w:right w:w="0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Срок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исполнения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  <w:tcMar>
              <w:top w:w="157" w:type="dxa"/>
              <w:left w:w="78" w:type="dxa"/>
              <w:bottom w:w="157" w:type="dxa"/>
              <w:right w:w="0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Ответственные</w:t>
            </w:r>
          </w:p>
        </w:tc>
        <w:tc>
          <w:tcPr>
            <w:tcW w:w="2200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outset" w:sz="6" w:space="0" w:color="auto"/>
            </w:tcBorders>
            <w:shd w:val="clear" w:color="auto" w:fill="C4E1EE"/>
          </w:tcPr>
          <w:p w:rsidR="00EA5610" w:rsidRPr="00D43A75" w:rsidRDefault="00D108B2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Отметка об исполнении</w:t>
            </w:r>
          </w:p>
        </w:tc>
      </w:tr>
      <w:tr w:rsidR="00EA5610" w:rsidRPr="00D43A75" w:rsidTr="00D108B2"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1.     Нормативно-правовая деятельность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Разработка планов работы КДН и ЗП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и внесение изменений в имеющиеся планы </w:t>
            </w:r>
            <w:r w:rsidR="00D108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на 2019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год: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с несовершеннолетними, состоящими на учете в КДН и ЗП;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- с родителями (иными законными представителями), состоящими на учете в КДН и ЗП.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D108B2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январь 2019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387685">
        <w:trPr>
          <w:trHeight w:val="741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Подготовка проектов постановлений по вопросам деятельности КДН и ЗП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D108B2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Корректировка сметы по расходу денежных средств, предусмотренных на реализацию программных мероприятий «Совершенствование системы профилактики и усиление борьбы с преступностью»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2.Организация заседаний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Подготовка и проведение заседаний КДН и ЗП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Не реже 2 раз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в месяц и по мере необходимости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38768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3.Вопросы для рассмотрения на заседаниях Комиссии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F82469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5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108B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 мерах по снижению </w:t>
            </w:r>
            <w:r w:rsidR="00D108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количества общественно опасных деяний, совершенных несовершеннолетними, не достигшими возраста уголовной ответственности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D108B2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108B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Инспектор ПДН </w:t>
            </w:r>
            <w:r w:rsidR="00D108B2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социальные педагоги школ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F8246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Анализ состояния преступности среди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F8246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Инспектор ПДН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F8246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D108B2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Default="00D108B2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 итогах работы комиссии по делам несовершеннолетних и защите их прав в 2018 году, задачах на 2019 год.</w:t>
            </w:r>
          </w:p>
          <w:p w:rsidR="00D108B2" w:rsidRDefault="00D108B2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Утверждение плана работы КДН и ЗП на 2019 год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Default="00D108B2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Январь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Pr="00D43A75" w:rsidRDefault="00D108B2" w:rsidP="00F8246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D108B2" w:rsidRPr="00D43A75" w:rsidRDefault="00D108B2" w:rsidP="00F8246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D108B2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Pr="00387685" w:rsidRDefault="00D108B2" w:rsidP="00387685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недопущению травматизма несовершеннолетних в быт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у, на улицах, дорогах, водоемах, общественных местах, на транспорте и на дорогах.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Default="00D108B2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Февраль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D108B2" w:rsidRDefault="00D108B2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РОО</w:t>
            </w:r>
          </w:p>
          <w:p w:rsidR="00D108B2" w:rsidRDefault="00D108B2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ПДН</w:t>
            </w:r>
          </w:p>
          <w:p w:rsidR="00D108B2" w:rsidRDefault="00D108B2" w:rsidP="00387685">
            <w:pPr>
              <w:pStyle w:val="a5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ГиБДД</w:t>
            </w:r>
            <w:proofErr w:type="spellEnd"/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D108B2" w:rsidRPr="00D43A75" w:rsidRDefault="00D108B2" w:rsidP="00F82469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106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0E27E1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 работе по профилактике суицидального поведения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0E27E1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0E27E1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РОО</w:t>
            </w:r>
          </w:p>
          <w:p w:rsidR="000E27E1" w:rsidRDefault="000E27E1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ТПТ</w:t>
            </w:r>
          </w:p>
          <w:p w:rsidR="000E27E1" w:rsidRPr="00D43A75" w:rsidRDefault="000E27E1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ЦПП МСП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Default="00EA5610" w:rsidP="0049220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10</w:t>
            </w:r>
          </w:p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 работе по профилактике жестокого обращения в семьях, образовательных и иных социальных учреждениях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0E27E1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0E27E1" w:rsidRPr="00457EAA" w:rsidRDefault="000E27E1" w:rsidP="00457E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AA">
              <w:rPr>
                <w:rFonts w:ascii="Times New Roman" w:eastAsia="Times New Roman" w:hAnsi="Times New Roman" w:cs="Times New Roman"/>
                <w:sz w:val="24"/>
                <w:szCs w:val="24"/>
              </w:rPr>
              <w:t>РОО</w:t>
            </w:r>
          </w:p>
          <w:p w:rsidR="000E27E1" w:rsidRPr="00457EAA" w:rsidRDefault="000E27E1" w:rsidP="00457E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AA">
              <w:rPr>
                <w:rFonts w:ascii="Times New Roman" w:eastAsia="Times New Roman" w:hAnsi="Times New Roman" w:cs="Times New Roman"/>
                <w:sz w:val="24"/>
                <w:szCs w:val="24"/>
              </w:rPr>
              <w:t>ТПТ</w:t>
            </w:r>
          </w:p>
          <w:p w:rsidR="00EA5610" w:rsidRPr="00457EAA" w:rsidRDefault="000E27E1" w:rsidP="00457E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AA">
              <w:rPr>
                <w:rFonts w:ascii="Times New Roman" w:eastAsia="Times New Roman" w:hAnsi="Times New Roman" w:cs="Times New Roman"/>
                <w:sz w:val="24"/>
                <w:szCs w:val="24"/>
              </w:rPr>
              <w:t>ЦПП МСП</w:t>
            </w:r>
          </w:p>
          <w:p w:rsidR="000E27E1" w:rsidRPr="00457EAA" w:rsidRDefault="000E27E1" w:rsidP="00457E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AA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  <w:p w:rsidR="000E27E1" w:rsidRPr="00457EAA" w:rsidRDefault="000E27E1" w:rsidP="00457E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AA">
              <w:rPr>
                <w:rFonts w:ascii="Times New Roman" w:eastAsia="Times New Roman" w:hAnsi="Times New Roman" w:cs="Times New Roman"/>
                <w:sz w:val="24"/>
                <w:szCs w:val="24"/>
              </w:rPr>
              <w:t>КЦСОН</w:t>
            </w:r>
          </w:p>
          <w:p w:rsidR="000E27E1" w:rsidRDefault="000E27E1" w:rsidP="00457EAA">
            <w:pPr>
              <w:pStyle w:val="a5"/>
              <w:rPr>
                <w:rFonts w:eastAsia="Times New Roman"/>
              </w:rPr>
            </w:pPr>
            <w:proofErr w:type="spellStart"/>
            <w:r w:rsidRPr="00457EAA">
              <w:rPr>
                <w:rFonts w:ascii="Times New Roman" w:eastAsia="Times New Roman" w:hAnsi="Times New Roman" w:cs="Times New Roman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Default="00EA5610" w:rsidP="0049220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11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Об исполнении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Положения о межведомственном взаимодействии субъектов системы профилактики безнадзорности и правонарушений несовершеннолетних при организации работы с семьями и детьми, находящимися в социально опасном положении</w:t>
            </w:r>
            <w:r w:rsidR="000E27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Заслушивание субъектов системы профилактики по исполнению комплексных межведомственных планов индивидуально профилактической работы</w:t>
            </w:r>
            <w:r w:rsidR="000E27E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. Анализ деятельности субъектов системы профилактики по работе с несовершеннолетними и семьями СОП.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0E27E1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апрель</w:t>
            </w:r>
          </w:p>
          <w:p w:rsidR="00EA5610" w:rsidRPr="00D43A75" w:rsidRDefault="000E27E1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ноябрь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Организация занятости и отдыха несовер</w:t>
            </w:r>
            <w:r w:rsidR="0057261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шеннолетних в летний период 2019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Май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57261F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ЦЗН</w:t>
            </w:r>
          </w:p>
          <w:p w:rsidR="0057261F" w:rsidRDefault="0057261F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РОО</w:t>
            </w:r>
          </w:p>
          <w:p w:rsidR="0057261F" w:rsidRDefault="0057261F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ТПТ</w:t>
            </w:r>
          </w:p>
          <w:p w:rsidR="0057261F" w:rsidRDefault="0057261F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Отдел семьи, молод</w:t>
            </w:r>
            <w:r w:rsidR="00457EAA">
              <w:rPr>
                <w:rFonts w:eastAsia="Times New Roman"/>
              </w:rPr>
              <w:t>ежи и демографического развития</w:t>
            </w:r>
          </w:p>
          <w:p w:rsidR="00457EAA" w:rsidRPr="00D43A75" w:rsidRDefault="00457EAA" w:rsidP="00387685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Отдел культуры и туризма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13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                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 работе по взысканию алиментов на содержание детей сирот и детей, оставшихся без попечения родителей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Июнь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3603E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Сектор по опеке и попечительству</w:t>
            </w:r>
          </w:p>
          <w:p w:rsidR="00EA5610" w:rsidRDefault="00EA5610" w:rsidP="003603E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УИИ</w:t>
            </w:r>
          </w:p>
          <w:p w:rsidR="00EA5610" w:rsidRPr="00D43A75" w:rsidRDefault="00EA5610" w:rsidP="003603E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Default="00EA5610" w:rsidP="003603E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14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        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        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457EAA" w:rsidP="0049220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Об исполнении субъектами системы профилактики ФЗ-№120 «Об основах системы профилактики и предупреждению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безнадзорности и правонарушений среди несовершеннолетних»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AA377F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Июнь </w:t>
            </w:r>
          </w:p>
          <w:p w:rsidR="00AA377F" w:rsidRPr="00D43A75" w:rsidRDefault="00AA377F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AA377F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Субъекты системы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15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                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49220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 работе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общественных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наставников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несовершеннолетних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 семей, находящихся в социально опасном положении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AA377F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июль</w:t>
            </w:r>
            <w:r w:rsidR="00EA561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16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                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3603E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Об исполнении постановлений КДН и ЗП 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юн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ь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декабрь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 работе по профилактике самовольных уходов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Сентябрь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КЦСОН,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школ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интернат, ПДН, орган опеки и попечительства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8435" w:type="dxa"/>
            <w:gridSpan w:val="2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4.Информационно-аналитическая деятельность</w:t>
            </w:r>
          </w:p>
        </w:tc>
        <w:tc>
          <w:tcPr>
            <w:tcW w:w="2200" w:type="dxa"/>
            <w:vMerge w:val="restart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vMerge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8435" w:type="dxa"/>
            <w:gridSpan w:val="2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vAlign w:val="center"/>
            <w:hideMark/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18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Подготовка отчетной информации, актов, справок по результатам проверок, ответов на запросы вышестоящих органов и прокуратуры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19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Анализ выполнения решений и постановлений Комиссии по делам несовершеннолетних и защите их прав органами и учреждениями системы профилактики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20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Подготовка проектов представлений об устранении причин и условий, способствующих безнадзорности, беспризорности, правонарушениям, иным антиобщественным поступкам несовершеннолетних, об устранении выявленных нарушений законодательства в области охраны и защиты прав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 (по мере выявления)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21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Освещение в СМИ мероприятий, направленных на профилактику безнадзорности и правонарушений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22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Формирование списков несовершеннолетних, состоящих на различных видах профилактического учета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113F8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113F8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23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Ведение учета несовершеннолетних и семей, находящихся в социально опасном положении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24</w:t>
            </w:r>
            <w:r w:rsidR="00EA5610"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  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Подготовка ежеквартальных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, ежемесячных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отчетов (статистических, аналитических)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 раз в квартал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Ответственный секретарь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5. Инструктивно-методическая деятельность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25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Информирование членов комиссии по делам несовершеннолетних и защите их прав об изменениях в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действующем законодательстве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в течение года (по мере внесения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изменений)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Ответственный секретарь КДН и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Оказание помощи субъектам системы профилактики в организации информационно-методической работы по вопросам профилактики безнадзорности и правонарушений среди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113F8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Ответственный секретарь КДН и ЗП, Инспектор ПДН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113F8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6. Организационная деятельность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27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AA377F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Круглый стол «</w:t>
            </w:r>
            <w:r w:rsidR="00AA377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Повышение </w:t>
            </w:r>
            <w:proofErr w:type="gramStart"/>
            <w:r w:rsidR="00AA377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эффективности взаимодействия субъектов системы профилактики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28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AA377F" w:rsidP="0004344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Круглый стол «</w:t>
            </w:r>
            <w:r w:rsidR="00D736C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Безопасность детей - забота взрослых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3C1FCD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Апрель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3C1FCD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29</w:t>
            </w:r>
          </w:p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04344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Семинар с общественными наставника о проведении профилактической работы с подопечными, обмен положительными примерами и опытом работы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Октябрь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Секретарь КДН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Проведение лекций, семинаров, кинолекториев для учащихся образовательных учреждений по профилактике асоциальных проявлений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отдельному графику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113F8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Проведение комплекса мероприятий по организации отдыха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и оздоровления подростков, проживающих в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семьях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СОП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а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также состоящих на всех видах учета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КДН и ЗП, субъекты системы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3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Проведение профилактических рейдов по местам возможного пребывания несовершеннолетних в целях выявления и предупреждения фактов безнадзорности и правонарушений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отдельному графику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ЗП, 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113F86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Проведение проверок по месту жительства семей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СОП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с целью </w:t>
            </w:r>
            <w:proofErr w:type="gramStart"/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контроля за</w:t>
            </w:r>
            <w:proofErr w:type="gramEnd"/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исполнением родителями обязанностей по содержанию, воспитанию, защите прав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ЗП, 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Участие в работе конференций, совещаний, семинаров, круглых столов по проблемам безнадзорности и правонарушений, защиты прав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ЗП, 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1078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35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Ведение приема граждан, в том числе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в течение года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36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Рейдовые мероприятия в семьи, состоящие на учете, многодетные семьи с целью проверки соблюдения техники пожарной безопасности.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AA377F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Декабрь-февраль</w:t>
            </w:r>
            <w:r w:rsidR="00EA5610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D736CF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ОНД</w:t>
            </w:r>
          </w:p>
          <w:p w:rsidR="00D736CF" w:rsidRDefault="00D736CF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</w:t>
            </w:r>
          </w:p>
          <w:p w:rsidR="00D736CF" w:rsidRDefault="00D736CF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КЦСОН</w:t>
            </w:r>
          </w:p>
          <w:p w:rsidR="00D736CF" w:rsidRPr="00D43A75" w:rsidRDefault="00D736CF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415A1E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7. Межведомственные профилактические мероприятия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415A1E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37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Акция «Семья»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01.01-31.03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38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Акция «Добро без границ»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15.12. – 15.01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39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Операция «Подросток»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15.05 – 01.10.2017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Акция «Семья - Семье»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ЗП,</w:t>
            </w:r>
          </w:p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Сектор по опеке и попечительству,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КЦСОН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День защиты детей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1 июня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Операция «Прогульщик»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Март 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ПДН, РОО, ТАТ,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Антанаркотический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месячник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Сентябрь</w:t>
            </w:r>
          </w:p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 xml:space="preserve">субъекты системы </w:t>
            </w: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6428BA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4</w:t>
            </w:r>
            <w:r w:rsidR="006428BA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Месячник, посвященный международному Дню детского телефона доверия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45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Областная спартакиада среди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срокам обл.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ПДН, 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46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Акция «Безопасный новый год»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Декабрь, январь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D43A7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3C1FCD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                               </w:t>
            </w:r>
            <w:r w:rsidR="003C1FC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Ознакомление с деятельностью субъектов системы профилактики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47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3C1FCD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Выездное заседание комиссии на базе </w:t>
            </w:r>
            <w:r w:rsidR="003C1FC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МБОУ-СОШ № 2 г. Севска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, по ознакомлению с профилактической работой, проводимой  среди </w:t>
            </w:r>
            <w:r w:rsidR="003C1FCD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учащихся и их родителей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март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КДН и ЗП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48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532D1" w:rsidP="001C2F58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 работе КЦСОН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района по профилактике безнадзорности, преступности несовершеннолетних и семейного неблагополучия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0639C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февраль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КЦСОН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6532D1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49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Default="006532D1" w:rsidP="001C2F58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 работе сектора по опеке и попечительству по профилактике безнадзорности, преступности несовершеннолетних и семейного неблагополучия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Pr="00D43A75" w:rsidRDefault="0060639C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июль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Pr="00D43A75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ООиП</w:t>
            </w:r>
            <w:proofErr w:type="spellEnd"/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6532D1" w:rsidRDefault="006532D1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6532D1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50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Default="006532D1" w:rsidP="001C2F58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 работе учреждений культуры, отдела семьи молодежи и демографического развития </w:t>
            </w:r>
            <w:r w:rsidR="0060639C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профилактике безнадзорности, беспризорности и антиобщественных действий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Pr="00D43A75" w:rsidRDefault="0060639C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май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532D1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Отдел культуры</w:t>
            </w:r>
          </w:p>
          <w:p w:rsidR="0060639C" w:rsidRPr="00D43A75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Отдел семьи, молодежи и демографического развития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6532D1" w:rsidRDefault="006532D1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B240B8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240B8" w:rsidRDefault="00B240B8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51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240B8" w:rsidRDefault="00B240B8" w:rsidP="001C2F58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О работе ГКУ ЦЗН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района по оказанию содействия в трудоустройстве граждан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подучетных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категорий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240B8" w:rsidRDefault="00B240B8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август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B240B8" w:rsidRDefault="00B240B8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ЦЗН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B240B8" w:rsidRDefault="00B240B8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60639C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Default="0060639C" w:rsidP="001C2F58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 работе ГБУЗ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ЦРБ» по профилактике семейного неблагополучия, здорового образа жизни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Pr="00D43A75" w:rsidRDefault="0060639C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октябрь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Pr="00D43A75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ЦРБ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60639C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1705" w:type="dxa"/>
            <w:gridSpan w:val="4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8C4CA2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8. Сверки данных</w:t>
            </w:r>
          </w:p>
        </w:tc>
        <w:tc>
          <w:tcPr>
            <w:tcW w:w="22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8C4CA2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Несовершеннолетних и семей, находящихся в социально опасном положении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single" w:sz="4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КЦСОН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single" w:sz="4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Административных протоколов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single" w:sz="4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24D72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ПДН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4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Постановлений направленных для принудительного взыскания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По полугодию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Фактов суицидов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ПДН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lastRenderedPageBreak/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Фактов самовольных уходов и розыска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ПДН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Несовершеннолетних употребляющих спиртные напитки, наркотические вещества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Нарколог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5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8C4CA2">
            <w:pPr>
              <w:pStyle w:val="a5"/>
              <w:rPr>
                <w:rFonts w:eastAsia="Times New Roman"/>
              </w:rPr>
            </w:pPr>
            <w:r>
              <w:rPr>
                <w:rFonts w:eastAsia="Times New Roman"/>
              </w:rPr>
              <w:t>Родителей лишенных, ограниченных, восстановленных в родительских правах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Сектор по опеке и попечительству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EA5610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B240B8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Материалов о возбуждении уголовных дел, отказов в возбуждении уголовных дел в отношении несовершеннолетних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Default="00EA5610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EA5610" w:rsidRPr="00D43A75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Следственный комитет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EA5610" w:rsidRDefault="00EA5610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  <w:tr w:rsidR="0060639C" w:rsidRPr="00D43A75" w:rsidTr="00D108B2">
        <w:trPr>
          <w:trHeight w:val="30"/>
        </w:trPr>
        <w:tc>
          <w:tcPr>
            <w:tcW w:w="107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Default="006428BA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6</w:t>
            </w:r>
            <w:r w:rsidR="00B240B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Несовершеннолетних состоящих на учете УИИ, а также семей, имеющих несовершеннолетних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состоящих на учете УИИ</w:t>
            </w:r>
          </w:p>
        </w:tc>
        <w:tc>
          <w:tcPr>
            <w:tcW w:w="1914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Default="0060639C" w:rsidP="00D43A75">
            <w:pPr>
              <w:spacing w:before="100" w:beforeAutospacing="1" w:after="157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ежеквартально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  <w:tcMar>
              <w:top w:w="157" w:type="dxa"/>
              <w:left w:w="78" w:type="dxa"/>
              <w:bottom w:w="157" w:type="dxa"/>
              <w:right w:w="78" w:type="dxa"/>
            </w:tcMar>
            <w:vAlign w:val="center"/>
            <w:hideMark/>
          </w:tcPr>
          <w:p w:rsidR="0060639C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УИИ</w:t>
            </w:r>
          </w:p>
        </w:tc>
        <w:tc>
          <w:tcPr>
            <w:tcW w:w="2200" w:type="dxa"/>
            <w:tcBorders>
              <w:top w:val="outset" w:sz="2" w:space="0" w:color="auto"/>
              <w:left w:val="single" w:sz="6" w:space="0" w:color="CCDDEE"/>
              <w:bottom w:val="outset" w:sz="2" w:space="0" w:color="auto"/>
              <w:right w:val="outset" w:sz="2" w:space="0" w:color="auto"/>
            </w:tcBorders>
            <w:shd w:val="clear" w:color="auto" w:fill="F2FAFE"/>
          </w:tcPr>
          <w:p w:rsidR="0060639C" w:rsidRDefault="0060639C" w:rsidP="00D43A75">
            <w:pPr>
              <w:spacing w:before="100" w:beforeAutospacing="1" w:after="157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:rsidR="00387685" w:rsidRDefault="00387685">
      <w:pPr>
        <w:rPr>
          <w:rFonts w:ascii="Trebuchet MS" w:hAnsi="Trebuchet MS"/>
          <w:color w:val="333333"/>
          <w:sz w:val="20"/>
          <w:szCs w:val="20"/>
          <w:shd w:val="clear" w:color="auto" w:fill="FFFFFF"/>
        </w:rPr>
      </w:pPr>
    </w:p>
    <w:p w:rsidR="00B240B8" w:rsidRPr="00387685" w:rsidRDefault="00387685">
      <w:pPr>
        <w:rPr>
          <w:sz w:val="28"/>
          <w:szCs w:val="28"/>
        </w:rPr>
      </w:pPr>
      <w:r w:rsidRPr="00387685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В зависимости от </w:t>
      </w:r>
      <w:proofErr w:type="gramStart"/>
      <w:r w:rsidRPr="00387685">
        <w:rPr>
          <w:rFonts w:ascii="Trebuchet MS" w:hAnsi="Trebuchet MS"/>
          <w:color w:val="333333"/>
          <w:sz w:val="28"/>
          <w:szCs w:val="28"/>
          <w:shd w:val="clear" w:color="auto" w:fill="FFFFFF"/>
        </w:rPr>
        <w:t>криминогенной ситуации</w:t>
      </w:r>
      <w:proofErr w:type="gramEnd"/>
      <w:r w:rsidRPr="00387685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на территории </w:t>
      </w:r>
      <w:proofErr w:type="spellStart"/>
      <w:r w:rsidRPr="00387685">
        <w:rPr>
          <w:rFonts w:ascii="Trebuchet MS" w:hAnsi="Trebuchet MS"/>
          <w:color w:val="333333"/>
          <w:sz w:val="28"/>
          <w:szCs w:val="28"/>
          <w:shd w:val="clear" w:color="auto" w:fill="FFFFFF"/>
        </w:rPr>
        <w:t>Севского</w:t>
      </w:r>
      <w:proofErr w:type="spellEnd"/>
      <w:r w:rsidRPr="00387685">
        <w:rPr>
          <w:rFonts w:ascii="Trebuchet MS" w:hAnsi="Trebuchet MS"/>
          <w:color w:val="333333"/>
          <w:sz w:val="28"/>
          <w:szCs w:val="28"/>
          <w:shd w:val="clear" w:color="auto" w:fill="FFFFFF"/>
        </w:rPr>
        <w:t xml:space="preserve"> муниципального района, выявления фактов нарушения прав несовершеннолетних в межведомственный план работы КДН и ЗП могут вноситься изменения и дополнения.</w:t>
      </w:r>
    </w:p>
    <w:p w:rsidR="00B12B93" w:rsidRPr="00B12B93" w:rsidRDefault="00B12B93">
      <w:pPr>
        <w:rPr>
          <w:sz w:val="28"/>
          <w:szCs w:val="28"/>
        </w:rPr>
      </w:pPr>
      <w:r w:rsidRPr="00B12B93">
        <w:rPr>
          <w:sz w:val="28"/>
          <w:szCs w:val="28"/>
        </w:rPr>
        <w:t xml:space="preserve">Председатель КДН и ЗП                                                      </w:t>
      </w:r>
      <w:r>
        <w:rPr>
          <w:sz w:val="28"/>
          <w:szCs w:val="28"/>
        </w:rPr>
        <w:t xml:space="preserve">                 </w:t>
      </w:r>
      <w:r w:rsidR="0060639C">
        <w:rPr>
          <w:sz w:val="28"/>
          <w:szCs w:val="28"/>
        </w:rPr>
        <w:t xml:space="preserve"> О.В. Безбородова</w:t>
      </w:r>
    </w:p>
    <w:p w:rsidR="00B12B93" w:rsidRPr="00B12B93" w:rsidRDefault="00B12B93">
      <w:pPr>
        <w:rPr>
          <w:sz w:val="28"/>
          <w:szCs w:val="28"/>
        </w:rPr>
      </w:pPr>
      <w:r w:rsidRPr="00B12B93">
        <w:rPr>
          <w:sz w:val="28"/>
          <w:szCs w:val="28"/>
        </w:rPr>
        <w:t xml:space="preserve">Отв. секретарь КДН и ЗП                                                         </w:t>
      </w:r>
      <w:r>
        <w:rPr>
          <w:sz w:val="28"/>
          <w:szCs w:val="28"/>
        </w:rPr>
        <w:t xml:space="preserve">                 </w:t>
      </w:r>
      <w:r w:rsidRPr="00B12B93">
        <w:rPr>
          <w:sz w:val="28"/>
          <w:szCs w:val="28"/>
        </w:rPr>
        <w:t xml:space="preserve">Н.А. </w:t>
      </w:r>
      <w:proofErr w:type="spellStart"/>
      <w:r w:rsidRPr="00B12B93">
        <w:rPr>
          <w:sz w:val="28"/>
          <w:szCs w:val="28"/>
        </w:rPr>
        <w:t>Шатохина</w:t>
      </w:r>
      <w:proofErr w:type="spellEnd"/>
    </w:p>
    <w:sectPr w:rsidR="00B12B93" w:rsidRPr="00B12B93" w:rsidSect="000E27E1">
      <w:pgSz w:w="16838" w:h="11906" w:orient="landscape"/>
      <w:pgMar w:top="850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F476C"/>
    <w:multiLevelType w:val="hybridMultilevel"/>
    <w:tmpl w:val="82A8F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A75"/>
    <w:rsid w:val="000047C0"/>
    <w:rsid w:val="00043446"/>
    <w:rsid w:val="000E27E1"/>
    <w:rsid w:val="00113F86"/>
    <w:rsid w:val="001C2F58"/>
    <w:rsid w:val="001D275E"/>
    <w:rsid w:val="003603E5"/>
    <w:rsid w:val="00387685"/>
    <w:rsid w:val="003C0317"/>
    <w:rsid w:val="003C1FCD"/>
    <w:rsid w:val="00415A1E"/>
    <w:rsid w:val="00417CDA"/>
    <w:rsid w:val="004378BB"/>
    <w:rsid w:val="00457EAA"/>
    <w:rsid w:val="00492202"/>
    <w:rsid w:val="004E1D35"/>
    <w:rsid w:val="004F30B8"/>
    <w:rsid w:val="00512DD9"/>
    <w:rsid w:val="00565F70"/>
    <w:rsid w:val="0057261F"/>
    <w:rsid w:val="0060639C"/>
    <w:rsid w:val="006428BA"/>
    <w:rsid w:val="006532D1"/>
    <w:rsid w:val="00673B0F"/>
    <w:rsid w:val="007515CE"/>
    <w:rsid w:val="008C4CA2"/>
    <w:rsid w:val="009B5708"/>
    <w:rsid w:val="009E1BDD"/>
    <w:rsid w:val="009E2618"/>
    <w:rsid w:val="00A978FB"/>
    <w:rsid w:val="00AA377F"/>
    <w:rsid w:val="00B12B93"/>
    <w:rsid w:val="00B240B8"/>
    <w:rsid w:val="00D108B2"/>
    <w:rsid w:val="00D43A75"/>
    <w:rsid w:val="00D736CF"/>
    <w:rsid w:val="00D73F9C"/>
    <w:rsid w:val="00E56106"/>
    <w:rsid w:val="00E5792E"/>
    <w:rsid w:val="00EA5610"/>
    <w:rsid w:val="00ED46B0"/>
    <w:rsid w:val="00F73C6F"/>
    <w:rsid w:val="00F8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DA"/>
  </w:style>
  <w:style w:type="paragraph" w:styleId="1">
    <w:name w:val="heading 1"/>
    <w:basedOn w:val="a"/>
    <w:link w:val="10"/>
    <w:uiPriority w:val="9"/>
    <w:qFormat/>
    <w:rsid w:val="00D43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A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43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A75"/>
  </w:style>
  <w:style w:type="paragraph" w:styleId="a4">
    <w:name w:val="List Paragraph"/>
    <w:basedOn w:val="a"/>
    <w:uiPriority w:val="34"/>
    <w:qFormat/>
    <w:rsid w:val="00A978FB"/>
    <w:pPr>
      <w:ind w:left="720"/>
      <w:contextualSpacing/>
    </w:pPr>
  </w:style>
  <w:style w:type="paragraph" w:styleId="a5">
    <w:name w:val="No Spacing"/>
    <w:qFormat/>
    <w:rsid w:val="008C4C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688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EB96-97D3-4851-BAFA-CD60AC2A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2019-01-28T11:24:00Z</cp:lastPrinted>
  <dcterms:created xsi:type="dcterms:W3CDTF">2019-01-28T11:25:00Z</dcterms:created>
  <dcterms:modified xsi:type="dcterms:W3CDTF">2019-01-28T11:30:00Z</dcterms:modified>
</cp:coreProperties>
</file>